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C6866" w14:textId="77777777" w:rsidR="001D6F3B" w:rsidRPr="00446F9D" w:rsidRDefault="009372E8" w:rsidP="00FB77AC">
      <w:pPr>
        <w:pStyle w:val="Header"/>
        <w:tabs>
          <w:tab w:val="clear" w:pos="4536"/>
        </w:tabs>
        <w:jc w:val="both"/>
        <w:rPr>
          <w:i/>
        </w:rPr>
      </w:pPr>
      <w:r w:rsidRPr="009372E8">
        <w:rPr>
          <w:rFonts w:eastAsiaTheme="minorEastAsia" w:hint="eastAsia"/>
          <w:sz w:val="24"/>
          <w:lang w:eastAsia="ko-KR"/>
        </w:rPr>
        <w:t xml:space="preserve">3GPP </w:t>
      </w:r>
      <w:r w:rsidR="001D6F3B" w:rsidRPr="009372E8">
        <w:rPr>
          <w:sz w:val="24"/>
        </w:rPr>
        <w:t>TSG</w:t>
      </w:r>
      <w:r w:rsidRPr="009372E8">
        <w:rPr>
          <w:rFonts w:eastAsiaTheme="minorEastAsia" w:hint="eastAsia"/>
          <w:sz w:val="24"/>
          <w:lang w:eastAsia="ko-KR"/>
        </w:rPr>
        <w:t xml:space="preserve"> </w:t>
      </w:r>
      <w:r w:rsidR="001D6F3B" w:rsidRPr="009372E8">
        <w:rPr>
          <w:sz w:val="24"/>
        </w:rPr>
        <w:t xml:space="preserve">RAN WG1 </w:t>
      </w:r>
      <w:r w:rsidRPr="009372E8">
        <w:rPr>
          <w:rFonts w:eastAsiaTheme="minorEastAsia" w:hint="eastAsia"/>
          <w:sz w:val="24"/>
          <w:lang w:eastAsia="ko-KR"/>
        </w:rPr>
        <w:t xml:space="preserve">Meeting </w:t>
      </w:r>
      <w:r w:rsidR="001D6F3B" w:rsidRPr="009372E8">
        <w:rPr>
          <w:sz w:val="24"/>
        </w:rPr>
        <w:t>#</w:t>
      </w:r>
      <w:r w:rsidR="00E94C6F" w:rsidRPr="009372E8">
        <w:rPr>
          <w:sz w:val="24"/>
        </w:rPr>
        <w:t>86</w:t>
      </w:r>
      <w:r>
        <w:rPr>
          <w:rFonts w:eastAsiaTheme="minorEastAsia" w:hint="eastAsia"/>
          <w:lang w:eastAsia="ko-KR"/>
        </w:rPr>
        <w:t xml:space="preserve"> </w:t>
      </w:r>
      <w:r>
        <w:rPr>
          <w:rFonts w:eastAsiaTheme="minorEastAsia" w:hint="eastAsia"/>
          <w:lang w:eastAsia="ko-KR"/>
        </w:rPr>
        <w:tab/>
      </w:r>
      <w:r w:rsidRPr="009372E8">
        <w:rPr>
          <w:rFonts w:cs="Arial"/>
          <w:bCs/>
          <w:sz w:val="24"/>
        </w:rPr>
        <w:t>R1-</w:t>
      </w:r>
      <w:r w:rsidR="008D47A7" w:rsidRPr="008D47A7">
        <w:rPr>
          <w:rFonts w:cs="Arial"/>
          <w:bCs/>
          <w:sz w:val="24"/>
        </w:rPr>
        <w:t>166745</w:t>
      </w:r>
      <w:r w:rsidR="001D6F3B" w:rsidRPr="00446F9D">
        <w:tab/>
      </w:r>
    </w:p>
    <w:p w14:paraId="3FDDF0E3" w14:textId="77777777" w:rsidR="001D6F3B" w:rsidRPr="009372E8" w:rsidRDefault="00644982" w:rsidP="00FB77AC">
      <w:pPr>
        <w:pStyle w:val="Header"/>
        <w:jc w:val="both"/>
        <w:rPr>
          <w:color w:val="000000"/>
          <w:sz w:val="24"/>
        </w:rPr>
      </w:pPr>
      <w:r w:rsidRPr="009372E8">
        <w:rPr>
          <w:sz w:val="24"/>
        </w:rPr>
        <w:t>Gothenburg</w:t>
      </w:r>
      <w:r w:rsidR="001D6F3B" w:rsidRPr="009372E8">
        <w:rPr>
          <w:sz w:val="24"/>
        </w:rPr>
        <w:t xml:space="preserve">, </w:t>
      </w:r>
      <w:r w:rsidRPr="009372E8">
        <w:rPr>
          <w:sz w:val="24"/>
        </w:rPr>
        <w:t>Sweden</w:t>
      </w:r>
      <w:r w:rsidR="001D6F3B" w:rsidRPr="009372E8">
        <w:rPr>
          <w:sz w:val="24"/>
        </w:rPr>
        <w:t xml:space="preserve">, </w:t>
      </w:r>
      <w:r w:rsidR="00B44276" w:rsidRPr="009372E8">
        <w:rPr>
          <w:sz w:val="24"/>
        </w:rPr>
        <w:t>August</w:t>
      </w:r>
      <w:r w:rsidR="001D6F3B" w:rsidRPr="009372E8">
        <w:rPr>
          <w:sz w:val="24"/>
        </w:rPr>
        <w:t xml:space="preserve"> 2</w:t>
      </w:r>
      <w:r w:rsidR="00E052CC" w:rsidRPr="009372E8">
        <w:rPr>
          <w:sz w:val="24"/>
        </w:rPr>
        <w:t>2 – 26</w:t>
      </w:r>
      <w:r w:rsidR="001D6F3B" w:rsidRPr="009372E8">
        <w:rPr>
          <w:sz w:val="24"/>
        </w:rPr>
        <w:t>, 2016</w:t>
      </w:r>
    </w:p>
    <w:p w14:paraId="406F1A84" w14:textId="77777777" w:rsidR="00FE5799" w:rsidRPr="000833FA" w:rsidRDefault="00FE5799" w:rsidP="00FB77AC">
      <w:pPr>
        <w:pStyle w:val="Header"/>
        <w:jc w:val="both"/>
      </w:pPr>
    </w:p>
    <w:p w14:paraId="015922EF" w14:textId="77777777" w:rsidR="009372E8" w:rsidRPr="009372E8" w:rsidRDefault="009372E8" w:rsidP="009372E8">
      <w:pPr>
        <w:tabs>
          <w:tab w:val="left" w:pos="1985"/>
        </w:tabs>
        <w:spacing w:after="120"/>
        <w:rPr>
          <w:rFonts w:ascii="Arial" w:eastAsia="Malgun Gothic" w:hAnsi="Arial" w:cs="Arial"/>
          <w:sz w:val="24"/>
          <w:lang w:eastAsia="ko-KR"/>
        </w:rPr>
      </w:pPr>
      <w:r w:rsidRPr="009372E8">
        <w:rPr>
          <w:rFonts w:ascii="Arial" w:eastAsia="Malgun Gothic" w:hAnsi="Arial" w:cs="Arial"/>
          <w:b/>
          <w:sz w:val="24"/>
          <w:lang w:eastAsia="ko-KR"/>
        </w:rPr>
        <w:t>Agenda item:</w:t>
      </w:r>
      <w:r w:rsidRPr="009372E8">
        <w:rPr>
          <w:rFonts w:ascii="Arial" w:eastAsia="Malgun Gothic" w:hAnsi="Arial" w:cs="Arial"/>
          <w:b/>
          <w:sz w:val="24"/>
          <w:lang w:eastAsia="ko-KR"/>
        </w:rPr>
        <w:tab/>
      </w:r>
      <w:r w:rsidRPr="009372E8">
        <w:rPr>
          <w:rFonts w:ascii="Arial" w:eastAsia="Malgun Gothic" w:hAnsi="Arial" w:cs="Arial" w:hint="eastAsia"/>
          <w:sz w:val="24"/>
          <w:lang w:eastAsia="ko-KR"/>
        </w:rPr>
        <w:t>8.1.</w:t>
      </w:r>
      <w:r>
        <w:rPr>
          <w:rFonts w:ascii="Arial" w:eastAsia="Malgun Gothic" w:hAnsi="Arial" w:cs="Arial" w:hint="eastAsia"/>
          <w:sz w:val="24"/>
          <w:lang w:eastAsia="ko-KR"/>
        </w:rPr>
        <w:t>1</w:t>
      </w:r>
    </w:p>
    <w:p w14:paraId="539DCA4B" w14:textId="77777777" w:rsidR="009372E8" w:rsidRPr="009372E8" w:rsidRDefault="009372E8" w:rsidP="009372E8">
      <w:pPr>
        <w:tabs>
          <w:tab w:val="left" w:pos="1985"/>
        </w:tabs>
        <w:spacing w:after="120"/>
        <w:rPr>
          <w:rFonts w:ascii="Arial" w:eastAsia="Malgun Gothic" w:hAnsi="Arial" w:cs="Arial"/>
          <w:b/>
          <w:sz w:val="24"/>
          <w:lang w:eastAsia="ko-KR"/>
        </w:rPr>
      </w:pPr>
      <w:r w:rsidRPr="009372E8">
        <w:rPr>
          <w:rFonts w:ascii="Arial" w:eastAsia="Malgun Gothic" w:hAnsi="Arial" w:cs="Arial"/>
          <w:b/>
          <w:sz w:val="24"/>
          <w:lang w:eastAsia="ko-KR"/>
        </w:rPr>
        <w:t>Source:</w:t>
      </w:r>
      <w:r w:rsidRPr="009372E8">
        <w:rPr>
          <w:rFonts w:ascii="Arial" w:eastAsia="Malgun Gothic" w:hAnsi="Arial" w:cs="Arial"/>
          <w:b/>
          <w:sz w:val="24"/>
          <w:lang w:eastAsia="ko-KR"/>
        </w:rPr>
        <w:tab/>
      </w:r>
      <w:r w:rsidRPr="009372E8">
        <w:rPr>
          <w:rFonts w:ascii="Arial" w:eastAsia="Malgun Gothic" w:hAnsi="Arial" w:cs="Arial"/>
          <w:sz w:val="24"/>
          <w:lang w:eastAsia="ko-KR"/>
        </w:rPr>
        <w:t>Samsung</w:t>
      </w:r>
    </w:p>
    <w:p w14:paraId="6766842C" w14:textId="77777777" w:rsidR="009372E8" w:rsidRPr="009372E8" w:rsidRDefault="009372E8" w:rsidP="009372E8">
      <w:pPr>
        <w:tabs>
          <w:tab w:val="left" w:pos="1985"/>
        </w:tabs>
        <w:spacing w:after="120"/>
        <w:rPr>
          <w:rFonts w:ascii="Arial" w:eastAsia="Malgun Gothic" w:hAnsi="Arial" w:cs="Arial"/>
          <w:b/>
          <w:sz w:val="24"/>
          <w:lang w:eastAsia="ko-KR"/>
        </w:rPr>
      </w:pPr>
      <w:r w:rsidRPr="009372E8">
        <w:rPr>
          <w:rFonts w:ascii="Arial" w:eastAsia="Malgun Gothic" w:hAnsi="Arial" w:cs="Arial"/>
          <w:b/>
          <w:sz w:val="24"/>
          <w:lang w:eastAsia="ko-KR"/>
        </w:rPr>
        <w:t>Title:</w:t>
      </w:r>
      <w:r w:rsidRPr="009372E8">
        <w:rPr>
          <w:rFonts w:ascii="Arial" w:eastAsia="Malgun Gothic" w:hAnsi="Arial" w:cs="Arial"/>
          <w:b/>
          <w:sz w:val="24"/>
          <w:lang w:eastAsia="ko-KR"/>
        </w:rPr>
        <w:tab/>
      </w:r>
      <w:r>
        <w:rPr>
          <w:rFonts w:ascii="Arial" w:eastAsia="Malgun Gothic" w:hAnsi="Arial" w:cs="Arial" w:hint="eastAsia"/>
          <w:sz w:val="24"/>
          <w:lang w:eastAsia="ko-KR"/>
        </w:rPr>
        <w:t>Dynamic</w:t>
      </w:r>
      <w:r w:rsidRPr="009372E8">
        <w:rPr>
          <w:rFonts w:ascii="Arial" w:eastAsia="Malgun Gothic" w:hAnsi="Arial" w:cs="Arial" w:hint="eastAsia"/>
          <w:sz w:val="24"/>
          <w:lang w:eastAsia="ko-KR"/>
        </w:rPr>
        <w:t xml:space="preserve"> </w:t>
      </w:r>
      <w:r>
        <w:rPr>
          <w:rFonts w:ascii="Arial" w:eastAsia="Malgun Gothic" w:hAnsi="Arial" w:cs="Arial" w:hint="eastAsia"/>
          <w:sz w:val="24"/>
          <w:lang w:eastAsia="ko-KR"/>
        </w:rPr>
        <w:t>B</w:t>
      </w:r>
      <w:r w:rsidRPr="009372E8">
        <w:rPr>
          <w:rFonts w:ascii="Arial" w:eastAsia="Malgun Gothic" w:hAnsi="Arial" w:cs="Arial" w:hint="eastAsia"/>
          <w:sz w:val="24"/>
          <w:lang w:eastAsia="ko-KR"/>
        </w:rPr>
        <w:t>andwidth</w:t>
      </w:r>
      <w:r>
        <w:rPr>
          <w:rFonts w:ascii="Arial" w:eastAsia="Malgun Gothic" w:hAnsi="Arial" w:cs="Arial" w:hint="eastAsia"/>
          <w:sz w:val="24"/>
          <w:lang w:eastAsia="ko-KR"/>
        </w:rPr>
        <w:t xml:space="preserve"> Considerations for NR</w:t>
      </w:r>
    </w:p>
    <w:p w14:paraId="62E98AFC" w14:textId="77777777" w:rsidR="009372E8" w:rsidRPr="009372E8" w:rsidRDefault="009372E8" w:rsidP="009372E8">
      <w:pPr>
        <w:pStyle w:val="Header"/>
        <w:tabs>
          <w:tab w:val="clear" w:pos="4536"/>
          <w:tab w:val="left" w:pos="1920"/>
        </w:tabs>
        <w:ind w:left="1800" w:hanging="1800"/>
        <w:jc w:val="both"/>
        <w:rPr>
          <w:rFonts w:eastAsia="Malgun Gothic" w:cs="Arial"/>
          <w:b w:val="0"/>
          <w:sz w:val="24"/>
          <w:lang w:eastAsia="ko-KR"/>
        </w:rPr>
      </w:pPr>
      <w:r w:rsidRPr="009372E8">
        <w:rPr>
          <w:rFonts w:eastAsia="Malgun Gothic" w:cs="Arial"/>
          <w:sz w:val="24"/>
          <w:lang w:eastAsia="ko-KR"/>
        </w:rPr>
        <w:t>Document for:</w:t>
      </w:r>
      <w:r w:rsidRPr="009372E8">
        <w:rPr>
          <w:rFonts w:eastAsia="Malgun Gothic" w:cs="Arial"/>
          <w:sz w:val="24"/>
          <w:lang w:eastAsia="ko-KR"/>
        </w:rPr>
        <w:tab/>
      </w:r>
      <w:r>
        <w:rPr>
          <w:rFonts w:eastAsia="Malgun Gothic" w:cs="Arial" w:hint="eastAsia"/>
          <w:sz w:val="24"/>
          <w:lang w:eastAsia="ko-KR"/>
        </w:rPr>
        <w:t xml:space="preserve">   </w:t>
      </w:r>
      <w:r w:rsidRPr="009372E8">
        <w:rPr>
          <w:rFonts w:eastAsia="Malgun Gothic" w:cs="Arial"/>
          <w:b w:val="0"/>
          <w:sz w:val="24"/>
          <w:lang w:eastAsia="ko-KR"/>
        </w:rPr>
        <w:t>Discussion</w:t>
      </w:r>
      <w:r w:rsidRPr="009372E8">
        <w:rPr>
          <w:rFonts w:eastAsia="Malgun Gothic" w:cs="Arial" w:hint="eastAsia"/>
          <w:b w:val="0"/>
          <w:sz w:val="24"/>
          <w:lang w:eastAsia="ko-KR"/>
        </w:rPr>
        <w:t xml:space="preserve"> and Decision</w:t>
      </w:r>
    </w:p>
    <w:p w14:paraId="3485E12E" w14:textId="77777777" w:rsidR="00FE5799" w:rsidRPr="002100D2" w:rsidRDefault="00FE5799" w:rsidP="00FB77AC">
      <w:pPr>
        <w:pBdr>
          <w:bottom w:val="single" w:sz="4" w:space="1" w:color="auto"/>
        </w:pBdr>
        <w:tabs>
          <w:tab w:val="left" w:pos="2552"/>
        </w:tabs>
        <w:jc w:val="both"/>
      </w:pPr>
    </w:p>
    <w:p w14:paraId="0F1C7050" w14:textId="77777777" w:rsidR="00FE5799" w:rsidRDefault="00FE5799" w:rsidP="00FB77AC">
      <w:pPr>
        <w:pStyle w:val="Heading1"/>
        <w:spacing w:before="180"/>
        <w:ind w:left="562" w:hanging="562"/>
        <w:jc w:val="both"/>
      </w:pPr>
      <w:r>
        <w:t>Introduction</w:t>
      </w:r>
    </w:p>
    <w:p w14:paraId="510D754B" w14:textId="77777777" w:rsidR="009372E8" w:rsidRDefault="009372E8" w:rsidP="00FB77AC">
      <w:pPr>
        <w:pStyle w:val="BodyText"/>
        <w:rPr>
          <w:rFonts w:eastAsiaTheme="minorEastAsia"/>
          <w:lang w:eastAsia="ko-KR"/>
        </w:rPr>
      </w:pPr>
      <w:r>
        <w:rPr>
          <w:rFonts w:eastAsiaTheme="minorEastAsia" w:hint="eastAsia"/>
          <w:lang w:eastAsia="ko-KR"/>
        </w:rPr>
        <w:t>In RAN1#85 meeting, the following agreement</w:t>
      </w:r>
      <w:r w:rsidR="005B59E9">
        <w:rPr>
          <w:rFonts w:eastAsiaTheme="minorEastAsia"/>
          <w:lang w:eastAsia="ko-KR"/>
        </w:rPr>
        <w:t>s</w:t>
      </w:r>
      <w:r w:rsidR="005B59E9">
        <w:rPr>
          <w:rFonts w:eastAsiaTheme="minorEastAsia" w:hint="eastAsia"/>
          <w:lang w:eastAsia="ko-KR"/>
        </w:rPr>
        <w:t xml:space="preserve"> were</w:t>
      </w:r>
      <w:r>
        <w:rPr>
          <w:rFonts w:eastAsiaTheme="minorEastAsia" w:hint="eastAsia"/>
          <w:lang w:eastAsia="ko-KR"/>
        </w:rPr>
        <w:t xml:space="preserve"> achieved </w:t>
      </w:r>
      <w:r w:rsidR="00F14373">
        <w:rPr>
          <w:rFonts w:eastAsiaTheme="minorEastAsia"/>
          <w:lang w:eastAsia="ko-KR"/>
        </w:rPr>
        <w:t>regarding bandwidth considerations</w:t>
      </w:r>
      <w:r w:rsidR="00750C6D">
        <w:rPr>
          <w:rFonts w:eastAsiaTheme="minorEastAsia"/>
          <w:lang w:eastAsia="ko-KR"/>
        </w:rPr>
        <w:t xml:space="preserve"> for NR</w:t>
      </w:r>
      <w:r w:rsidR="00F14373">
        <w:rPr>
          <w:rFonts w:eastAsiaTheme="minorEastAsia"/>
          <w:lang w:eastAsia="ko-KR"/>
        </w:rPr>
        <w:t xml:space="preserve"> </w:t>
      </w:r>
      <w:r>
        <w:rPr>
          <w:rFonts w:eastAsiaTheme="minorEastAsia" w:hint="eastAsia"/>
          <w:lang w:eastAsia="ko-KR"/>
        </w:rPr>
        <w:t>[1];</w:t>
      </w:r>
    </w:p>
    <w:p w14:paraId="0C599BFC" w14:textId="77777777" w:rsidR="009372E8" w:rsidRPr="00355AD5" w:rsidRDefault="009372E8" w:rsidP="009372E8">
      <w:pPr>
        <w:outlineLvl w:val="0"/>
        <w:rPr>
          <w:rFonts w:eastAsia="MS Mincho"/>
          <w:b/>
          <w:u w:val="single"/>
          <w:lang w:eastAsia="ja-JP"/>
        </w:rPr>
      </w:pPr>
      <w:r w:rsidRPr="00332A5E">
        <w:rPr>
          <w:rFonts w:eastAsia="MS Mincho" w:hint="eastAsia"/>
          <w:b/>
          <w:highlight w:val="green"/>
          <w:u w:val="single"/>
          <w:lang w:eastAsia="ja-JP"/>
        </w:rPr>
        <w:t>Agreements:</w:t>
      </w:r>
    </w:p>
    <w:p w14:paraId="64C1CEF0" w14:textId="77777777" w:rsidR="009372E8" w:rsidRDefault="009372E8" w:rsidP="009372E8">
      <w:pPr>
        <w:numPr>
          <w:ilvl w:val="0"/>
          <w:numId w:val="7"/>
        </w:numPr>
        <w:rPr>
          <w:rFonts w:eastAsia="MS Mincho"/>
          <w:lang w:eastAsia="ja-JP"/>
        </w:rPr>
      </w:pPr>
      <w:r>
        <w:rPr>
          <w:rFonts w:eastAsia="MS Mincho" w:hint="eastAsia"/>
          <w:lang w:eastAsia="ja-JP"/>
        </w:rPr>
        <w:t xml:space="preserve">NR </w:t>
      </w:r>
      <w:r>
        <w:rPr>
          <w:rFonts w:eastAsia="MS Mincho"/>
          <w:lang w:eastAsia="ja-JP"/>
        </w:rPr>
        <w:t>should</w:t>
      </w:r>
      <w:r>
        <w:rPr>
          <w:rFonts w:eastAsia="MS Mincho" w:hint="eastAsia"/>
          <w:lang w:eastAsia="ja-JP"/>
        </w:rPr>
        <w:t xml:space="preserve"> support of flexible NW and UE channel bandwidth</w:t>
      </w:r>
    </w:p>
    <w:p w14:paraId="7A2CB675" w14:textId="77777777" w:rsidR="009372E8" w:rsidRPr="00FD5967" w:rsidRDefault="009372E8" w:rsidP="009372E8">
      <w:pPr>
        <w:numPr>
          <w:ilvl w:val="0"/>
          <w:numId w:val="7"/>
        </w:numPr>
        <w:rPr>
          <w:rFonts w:eastAsia="MS Mincho"/>
          <w:lang w:eastAsia="ja-JP"/>
        </w:rPr>
      </w:pPr>
      <w:r w:rsidRPr="0042500D">
        <w:rPr>
          <w:rFonts w:eastAsia="MS Mincho" w:hint="eastAsia"/>
          <w:lang w:eastAsia="ja-JP"/>
        </w:rPr>
        <w:t xml:space="preserve">FFS: </w:t>
      </w:r>
      <w:r>
        <w:t xml:space="preserve">NR </w:t>
      </w:r>
      <w:r w:rsidRPr="0042500D">
        <w:rPr>
          <w:rFonts w:eastAsia="MS Mincho" w:hint="eastAsia"/>
          <w:lang w:eastAsia="ja-JP"/>
        </w:rPr>
        <w:t>carrier</w:t>
      </w:r>
      <w:r w:rsidRPr="00FD5967">
        <w:t xml:space="preserve"> bandwidth should </w:t>
      </w:r>
      <w:r w:rsidRPr="0042500D">
        <w:rPr>
          <w:rFonts w:eastAsia="MS Mincho" w:hint="eastAsia"/>
          <w:lang w:eastAsia="ja-JP"/>
        </w:rPr>
        <w:t xml:space="preserve">consider </w:t>
      </w:r>
      <w:r w:rsidRPr="00FD5967">
        <w:t>to allow effic</w:t>
      </w:r>
      <w:r>
        <w:t>ient unlicensed spectrum access</w:t>
      </w:r>
    </w:p>
    <w:p w14:paraId="2060AE93" w14:textId="77777777" w:rsidR="009372E8" w:rsidRPr="00777267" w:rsidRDefault="009372E8" w:rsidP="009372E8">
      <w:pPr>
        <w:numPr>
          <w:ilvl w:val="0"/>
          <w:numId w:val="7"/>
        </w:numPr>
        <w:rPr>
          <w:rFonts w:eastAsia="MS Mincho"/>
          <w:lang w:eastAsia="ja-JP"/>
        </w:rPr>
      </w:pPr>
      <w:r w:rsidRPr="00777267">
        <w:rPr>
          <w:rFonts w:eastAsia="MS Mincho"/>
          <w:lang w:eastAsia="ja-JP"/>
        </w:rPr>
        <w:t xml:space="preserve">The NR physical-layer design should allow for </w:t>
      </w:r>
      <w:r>
        <w:rPr>
          <w:rFonts w:eastAsia="MS Mincho" w:hint="eastAsia"/>
          <w:lang w:eastAsia="ja-JP"/>
        </w:rPr>
        <w:t xml:space="preserve">fine </w:t>
      </w:r>
      <w:r>
        <w:rPr>
          <w:rFonts w:eastAsia="MS Mincho"/>
          <w:lang w:eastAsia="ja-JP"/>
        </w:rPr>
        <w:t>granularity</w:t>
      </w:r>
      <w:r>
        <w:rPr>
          <w:rFonts w:eastAsia="MS Mincho" w:hint="eastAsia"/>
          <w:lang w:eastAsia="ja-JP"/>
        </w:rPr>
        <w:t xml:space="preserve"> in terms of NR</w:t>
      </w:r>
      <w:r w:rsidRPr="00777267">
        <w:rPr>
          <w:rFonts w:eastAsia="MS Mincho"/>
          <w:lang w:eastAsia="ja-JP"/>
        </w:rPr>
        <w:t xml:space="preserve"> carrier bandwidth </w:t>
      </w:r>
    </w:p>
    <w:p w14:paraId="381611D9" w14:textId="77777777" w:rsidR="009372E8" w:rsidRDefault="009372E8" w:rsidP="009372E8">
      <w:pPr>
        <w:numPr>
          <w:ilvl w:val="0"/>
          <w:numId w:val="7"/>
        </w:numPr>
        <w:rPr>
          <w:rFonts w:eastAsia="MS Mincho"/>
          <w:lang w:eastAsia="ja-JP"/>
        </w:rPr>
      </w:pPr>
      <w:r w:rsidRPr="00777267">
        <w:rPr>
          <w:rFonts w:eastAsia="MS Mincho"/>
          <w:lang w:eastAsia="ja-JP"/>
        </w:rPr>
        <w:t xml:space="preserve">The NR physical-layer design should be such that devices with different bandwidth capabilities </w:t>
      </w:r>
      <w:r>
        <w:rPr>
          <w:rFonts w:eastAsia="MS Mincho" w:hint="eastAsia"/>
          <w:lang w:eastAsia="ja-JP"/>
        </w:rPr>
        <w:t>can</w:t>
      </w:r>
      <w:r>
        <w:rPr>
          <w:rFonts w:eastAsia="MS Mincho"/>
          <w:lang w:eastAsia="ja-JP"/>
        </w:rPr>
        <w:t xml:space="preserve"> </w:t>
      </w:r>
      <w:r w:rsidRPr="00777267">
        <w:rPr>
          <w:rFonts w:eastAsia="MS Mincho"/>
          <w:lang w:eastAsia="ja-JP"/>
        </w:rPr>
        <w:t xml:space="preserve">efficiently </w:t>
      </w:r>
      <w:r>
        <w:rPr>
          <w:rFonts w:eastAsia="MS Mincho"/>
          <w:lang w:eastAsia="ja-JP"/>
        </w:rPr>
        <w:t xml:space="preserve">access the same </w:t>
      </w:r>
      <w:r>
        <w:rPr>
          <w:rFonts w:eastAsia="MS Mincho" w:hint="eastAsia"/>
          <w:lang w:eastAsia="ja-JP"/>
        </w:rPr>
        <w:t>NR</w:t>
      </w:r>
      <w:r>
        <w:rPr>
          <w:rFonts w:eastAsia="MS Mincho"/>
          <w:lang w:eastAsia="ja-JP"/>
        </w:rPr>
        <w:t xml:space="preserve"> carrier</w:t>
      </w:r>
      <w:r>
        <w:rPr>
          <w:rFonts w:eastAsia="MS Mincho" w:hint="eastAsia"/>
          <w:lang w:eastAsia="ja-JP"/>
        </w:rPr>
        <w:t xml:space="preserve"> regardless of the NR carrier bandwidth</w:t>
      </w:r>
    </w:p>
    <w:p w14:paraId="41B78082" w14:textId="77777777" w:rsidR="009372E8" w:rsidRPr="00777267" w:rsidRDefault="009372E8" w:rsidP="009372E8">
      <w:pPr>
        <w:numPr>
          <w:ilvl w:val="1"/>
          <w:numId w:val="7"/>
        </w:numPr>
        <w:rPr>
          <w:rFonts w:eastAsia="MS Mincho"/>
          <w:lang w:eastAsia="ja-JP"/>
        </w:rPr>
      </w:pPr>
      <w:r>
        <w:rPr>
          <w:rFonts w:eastAsia="MS Mincho" w:hint="eastAsia"/>
          <w:lang w:eastAsia="ja-JP"/>
        </w:rPr>
        <w:t>FFS: minimum bandwidth</w:t>
      </w:r>
    </w:p>
    <w:p w14:paraId="37C9CA6D" w14:textId="77777777" w:rsidR="009372E8" w:rsidRPr="00777267" w:rsidRDefault="009372E8" w:rsidP="009372E8">
      <w:pPr>
        <w:numPr>
          <w:ilvl w:val="0"/>
          <w:numId w:val="7"/>
        </w:numPr>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devices necessarily support the same set of bandwidths</w:t>
      </w:r>
      <w:r>
        <w:rPr>
          <w:rFonts w:eastAsia="MS Mincho"/>
          <w:lang w:eastAsia="ja-JP"/>
        </w:rPr>
        <w:t xml:space="preserve"> for transmission and reception</w:t>
      </w:r>
    </w:p>
    <w:p w14:paraId="53679136" w14:textId="77777777" w:rsidR="009372E8" w:rsidRPr="00777267" w:rsidRDefault="009372E8" w:rsidP="009372E8">
      <w:pPr>
        <w:numPr>
          <w:ilvl w:val="0"/>
          <w:numId w:val="7"/>
        </w:numPr>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the network carrier bandwidth is necessarily th</w:t>
      </w:r>
      <w:r>
        <w:rPr>
          <w:rFonts w:eastAsia="MS Mincho"/>
          <w:lang w:eastAsia="ja-JP"/>
        </w:rPr>
        <w:t>e same for downlink and uplink</w:t>
      </w:r>
    </w:p>
    <w:p w14:paraId="473AA7BF" w14:textId="77777777" w:rsidR="000F08B5" w:rsidRDefault="000F08B5" w:rsidP="00FB77AC">
      <w:pPr>
        <w:pStyle w:val="BodyText"/>
        <w:rPr>
          <w:rFonts w:eastAsiaTheme="minorEastAsia"/>
          <w:lang w:eastAsia="ko-KR"/>
        </w:rPr>
      </w:pPr>
    </w:p>
    <w:p w14:paraId="30423024" w14:textId="77777777" w:rsidR="009372E8" w:rsidRDefault="009372E8" w:rsidP="00FB77AC">
      <w:pPr>
        <w:pStyle w:val="BodyText"/>
        <w:rPr>
          <w:rFonts w:eastAsiaTheme="minorEastAsia"/>
          <w:lang w:eastAsia="ko-KR"/>
        </w:rPr>
      </w:pPr>
      <w:r>
        <w:rPr>
          <w:rFonts w:eastAsiaTheme="minorEastAsia" w:hint="eastAsia"/>
          <w:lang w:eastAsia="ko-KR"/>
        </w:rPr>
        <w:t xml:space="preserve">In this document, </w:t>
      </w:r>
      <w:r w:rsidR="001037AC">
        <w:rPr>
          <w:rFonts w:eastAsiaTheme="minorEastAsia"/>
          <w:lang w:eastAsia="ko-KR"/>
        </w:rPr>
        <w:t xml:space="preserve">we discuss why dynamic and flexible bandwidth deployments </w:t>
      </w:r>
      <w:r w:rsidR="00B921A2">
        <w:rPr>
          <w:rFonts w:eastAsiaTheme="minorEastAsia"/>
          <w:lang w:eastAsia="ko-KR"/>
        </w:rPr>
        <w:t>need to</w:t>
      </w:r>
      <w:r w:rsidR="001037AC">
        <w:rPr>
          <w:rFonts w:eastAsiaTheme="minorEastAsia"/>
          <w:lang w:eastAsia="ko-KR"/>
        </w:rPr>
        <w:t xml:space="preserve"> </w:t>
      </w:r>
      <w:r w:rsidR="00AC76EA">
        <w:rPr>
          <w:rFonts w:eastAsiaTheme="minorEastAsia"/>
          <w:lang w:eastAsia="ko-KR"/>
        </w:rPr>
        <w:t xml:space="preserve">be studied in the context of NR </w:t>
      </w:r>
      <w:r w:rsidR="001037AC">
        <w:rPr>
          <w:rFonts w:eastAsiaTheme="minorEastAsia"/>
          <w:lang w:eastAsia="ko-KR"/>
        </w:rPr>
        <w:t xml:space="preserve">systems and also present potential deployment considerations for the same. </w:t>
      </w:r>
    </w:p>
    <w:p w14:paraId="763DA22D" w14:textId="77777777" w:rsidR="00E06FA8" w:rsidRDefault="00E06FA8" w:rsidP="00FB77AC">
      <w:pPr>
        <w:pStyle w:val="Heading1"/>
        <w:jc w:val="both"/>
      </w:pPr>
      <w:r>
        <w:t>Discussion</w:t>
      </w:r>
    </w:p>
    <w:p w14:paraId="35839507" w14:textId="12E046B5" w:rsidR="009372E8" w:rsidRDefault="009372E8" w:rsidP="009372E8">
      <w:pPr>
        <w:pStyle w:val="BodyText"/>
      </w:pPr>
      <w:r>
        <w:t xml:space="preserve">NR </w:t>
      </w:r>
      <w:r w:rsidR="00CF61BA">
        <w:t>will</w:t>
      </w:r>
      <w:r>
        <w:t xml:space="preserve"> support a variety of services with a wide variety of requirements. This includes supporting devices with variable </w:t>
      </w:r>
      <w:r w:rsidR="0081076A">
        <w:t>bandwidth (BW)</w:t>
      </w:r>
      <w:r>
        <w:t xml:space="preserve"> requirements and capabilities. NR </w:t>
      </w:r>
      <w:r w:rsidR="000B7C1D">
        <w:t xml:space="preserve">will </w:t>
      </w:r>
      <w:r>
        <w:t xml:space="preserve">also </w:t>
      </w:r>
      <w:r w:rsidR="00D43E4D">
        <w:t>support</w:t>
      </w:r>
      <w:r>
        <w:t xml:space="preserve"> different </w:t>
      </w:r>
      <w:r w:rsidR="00AE23B3">
        <w:t xml:space="preserve">spectrum </w:t>
      </w:r>
      <w:r>
        <w:t xml:space="preserve">bands such as sub-6GHz and above-6GHz. It is necessary to be able to manage </w:t>
      </w:r>
      <w:r w:rsidR="00C43126">
        <w:t xml:space="preserve">spectral </w:t>
      </w:r>
      <w:r>
        <w:t xml:space="preserve">resources efficiently to satisfy the needs and requirements of NR and to meet the IMT-2020 requirements. A </w:t>
      </w:r>
      <w:r w:rsidR="00AB11D8">
        <w:t>NR</w:t>
      </w:r>
      <w:r>
        <w:t xml:space="preserve"> NB </w:t>
      </w:r>
      <w:r w:rsidR="000157BD">
        <w:t>should</w:t>
      </w:r>
      <w:r>
        <w:t xml:space="preserve"> </w:t>
      </w:r>
      <w:r w:rsidR="00377460">
        <w:t xml:space="preserve">therefore </w:t>
      </w:r>
      <w:r>
        <w:t xml:space="preserve">be capable of </w:t>
      </w:r>
      <w:r w:rsidR="000B110F">
        <w:t>managing the</w:t>
      </w:r>
      <w:r>
        <w:t xml:space="preserve"> bandwidth efficiently to be able to meet these requirements. </w:t>
      </w:r>
    </w:p>
    <w:p w14:paraId="13F910FA" w14:textId="71CF077C" w:rsidR="002B555D" w:rsidRDefault="002B555D" w:rsidP="002B555D">
      <w:pPr>
        <w:pStyle w:val="BodyText"/>
      </w:pPr>
      <w:r>
        <w:t xml:space="preserve">Furthermore, since forward compatibility is a key requirement of NR and is critical for multiplexing UE’s and services that may be introduced in the future, careful analysis about spectrum management must be done for NR. While </w:t>
      </w:r>
      <w:r w:rsidR="00B403F6">
        <w:t>carrier</w:t>
      </w:r>
      <w:r>
        <w:t xml:space="preserve"> aggregation (CA) techniques are already in place for LTE-A systems to address </w:t>
      </w:r>
      <w:r w:rsidR="0081384C">
        <w:t>dynamic</w:t>
      </w:r>
      <w:r>
        <w:t xml:space="preserve"> BW requirements, and have also been studied in detail for LAA in Rel-13, the feasibility of channel bonding (CB) to reduce signaling overheads over </w:t>
      </w:r>
      <w:r w:rsidR="00D66E56">
        <w:t>very wide</w:t>
      </w:r>
      <w:r>
        <w:t xml:space="preserve"> BW in order to improve the overall performance of NR </w:t>
      </w:r>
      <w:r w:rsidR="000D2EBE">
        <w:t>should</w:t>
      </w:r>
      <w:r w:rsidR="009D73FB">
        <w:t xml:space="preserve"> also</w:t>
      </w:r>
      <w:r w:rsidR="000D2EBE">
        <w:t xml:space="preserve"> be studied.</w:t>
      </w:r>
    </w:p>
    <w:p w14:paraId="550CFBB8" w14:textId="77777777" w:rsidR="00AA7B6F" w:rsidRDefault="00AA7B6F" w:rsidP="00AA7B6F">
      <w:pPr>
        <w:pStyle w:val="BodyText"/>
      </w:pPr>
      <w:r>
        <w:t xml:space="preserve">A simple diagrammatic description of the CA and CB techniques is shown below. </w:t>
      </w:r>
    </w:p>
    <w:p w14:paraId="6E21A4D2" w14:textId="77777777" w:rsidR="00AA7B6F" w:rsidRDefault="00AA7B6F" w:rsidP="00AA7B6F">
      <w:pPr>
        <w:pStyle w:val="BodyText"/>
      </w:pPr>
    </w:p>
    <w:p w14:paraId="1BBD0A79" w14:textId="77777777" w:rsidR="00AA7B6F" w:rsidRDefault="00143262" w:rsidP="00AA7B6F">
      <w:pPr>
        <w:pStyle w:val="BodyText"/>
        <w:ind w:left="2608"/>
      </w:pPr>
      <w:r>
        <w:rPr>
          <w:noProof/>
        </w:rPr>
        <w:pict w14:anchorId="6716E09E">
          <v:line id="Straight Connector 35" o:spid="_x0000_s1077" style="position:absolute;left:0;text-align:left;z-index:251652096;visibility:visible;mso-wrap-style:square;mso-wrap-distance-left:9pt;mso-wrap-distance-top:0;mso-wrap-distance-right:9pt;mso-wrap-distance-bottom:0;mso-position-horizontal:absolute;mso-position-horizontal-relative:text;mso-position-vertical:absolute;mso-position-vertical-relative:text" from="394.95pt,15pt" to="394.95pt,7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" strokecolor="#4579b8 [3044]">
            <v:stroke dashstyle="longDash"/>
          </v:line>
        </w:pict>
      </w:r>
      <w:r>
        <w:rPr>
          <w:noProof/>
        </w:rPr>
        <w:pict w14:anchorId="73B3F8C5">
          <v:line id="Straight Connector 34" o:spid="_x0000_s1076" style="position:absolute;left:0;text-align:left;z-index:251651072;visibility:visible;mso-wrap-style:square;mso-wrap-distance-left:9pt;mso-wrap-distance-top:0;mso-wrap-distance-right:9pt;mso-wrap-distance-bottom:0;mso-position-horizontal:absolute;mso-position-horizontal-relative:text;mso-position-vertical:absolute;mso-position-vertical-relative:text" from="308.6pt,14.6pt" to="308.6pt,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" strokecolor="#4579b8 [3044]">
            <v:stroke dashstyle="longDash"/>
          </v:line>
        </w:pict>
      </w:r>
      <w:r>
        <w:rPr>
          <w:noProof/>
        </w:rPr>
        <w:pict w14:anchorId="5A5B8292">
          <v:line id="Straight Connector 32" o:spid="_x0000_s1075" style="position:absolute;left:0;text-align:left;z-index:251649024;visibility:visible;mso-wrap-style:square;mso-wrap-distance-left:9pt;mso-wrap-distance-top:0;mso-wrap-distance-right:9pt;mso-wrap-distance-bottom:0;mso-position-horizontal:absolute;mso-position-horizontal-relative:text;mso-position-vertical:absolute;mso-position-vertical-relative:text" from="135.9pt,15.8pt" to="135.9pt,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" strokecolor="#4579b8 [3044]">
            <v:stroke dashstyle="longDash"/>
          </v:line>
        </w:pict>
      </w:r>
      <w:r>
        <w:rPr>
          <w:noProof/>
        </w:rPr>
        <w:pict w14:anchorId="03ACEF30">
          <v:line id="Straight Connector 33" o:spid="_x0000_s1074" style="position:absolute;left:0;text-align:left;z-index:251650048;visibility:visible;mso-wrap-style:square;mso-wrap-distance-left:9pt;mso-wrap-distance-top:0;mso-wrap-distance-right:9pt;mso-wrap-distance-bottom:0;mso-position-horizontal:absolute;mso-position-horizontal-relative:text;mso-position-vertical:absolute;mso-position-vertical-relative:text" from="224.5pt,15.6pt" to="224.5pt,7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" strokecolor="#4579b8 [3044]">
            <v:stroke dashstyle="longDash"/>
          </v:line>
        </w:pict>
      </w:r>
      <w:r>
        <w:rPr>
          <w:noProof/>
        </w:rPr>
        <w:pict w14:anchorId="1C60B73E">
          <v:shapetype id="_x0000_t202" coordsize="21600,21600" o:spt="202" path="m,l,21600r21600,l21600,xe">
            <v:stroke joinstyle="miter"/>
            <v:path gradientshapeok="t" o:connecttype="rect"/>
          </v:shapetype>
          <v:shape id="Text Box 53" o:spid="_x0000_s1073" type="#_x0000_t202" style="position:absolute;left:0;text-align:left;margin-left:58.15pt;margin-top:10.75pt;width:67.4pt;height:33.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" fillcolor="white [3201]" stroked="f" strokeweight=".5pt">
            <v:textbox>
              <w:txbxContent>
                <w:p w14:paraId="24914CB3" w14:textId="77777777" w:rsidR="00AA7B6F" w:rsidRDefault="00074503" w:rsidP="00AA7B6F">
                  <w:r>
                    <w:t>Carrier</w:t>
                  </w:r>
                </w:p>
                <w:p w14:paraId="75384844" w14:textId="77777777" w:rsidR="00AA7B6F" w:rsidRDefault="00AA7B6F" w:rsidP="00AA7B6F">
                  <w:r>
                    <w:t>Aggregation</w:t>
                  </w:r>
                </w:p>
              </w:txbxContent>
            </v:textbox>
          </v:shape>
        </w:pict>
      </w:r>
      <w:r>
        <w:rPr>
          <w:noProof/>
        </w:rPr>
        <w:pict w14:anchorId="45627ED8">
          <v:shape id="Trapezoid 21" o:spid="_x0000_s1072" style="position:absolute;left:0;text-align:left;margin-left:316.05pt;margin-top:6.9pt;width:68.5pt;height:50.1pt;z-index:251648000;visibility:visible;mso-wrap-style:square;mso-wrap-distance-left:9pt;mso-wrap-distance-top:0;mso-wrap-distance-right:9pt;mso-wrap-distance-bottom:0;mso-position-horizontal:absolute;mso-position-horizontal-relative:text;mso-position-vertical:absolute;mso-position-vertical-relative:text;v-text-anchor:middle" coordsize="869950,636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" adj="-11796480,,5400" path="m,636270l159068,,710883,,869950,636270,,636270xe" fillcolor="#4f81bd [3204]" strokecolor="#243f60 [1604]" strokeweight="2pt">
            <v:stroke joinstyle="miter"/>
            <v:formulas/>
            <v:path arrowok="t" o:connecttype="custom" o:connectlocs="0,636270;159068,0;710883,0;869950,636270;0,636270" o:connectangles="0,0,0,0,0" textboxrect="0,0,869950,636270"/>
            <v:textbox>
              <w:txbxContent>
                <w:p w14:paraId="2E405A34" w14:textId="77777777" w:rsidR="00AA7B6F" w:rsidRPr="0015335C" w:rsidRDefault="00AA7B6F" w:rsidP="00AA7B6F">
                  <w:pPr>
                    <w:jc w:val="center"/>
                    <w:rPr>
                      <w:color w:val="FFFFFF" w:themeColor="background1"/>
                    </w:rPr>
                  </w:pPr>
                  <w:r w:rsidRPr="0015335C">
                    <w:rPr>
                      <w:color w:val="FFFFFF" w:themeColor="background1"/>
                    </w:rPr>
                    <w:t>Channel 3</w:t>
                  </w:r>
                </w:p>
              </w:txbxContent>
            </v:textbox>
          </v:shape>
        </w:pict>
      </w:r>
      <w:r>
        <w:rPr>
          <w:noProof/>
        </w:rPr>
        <w:pict w14:anchorId="6EA8FC95">
          <v:shape id="Trapezoid 20" o:spid="_x0000_s1071" style="position:absolute;left:0;text-align:left;margin-left:232pt;margin-top:6.85pt;width:68.55pt;height:50.1pt;z-index:251646976;visibility:visible;mso-wrap-style:square;mso-wrap-distance-left:9pt;mso-wrap-distance-top:0;mso-wrap-distance-right:9pt;mso-wrap-distance-bottom:0;mso-position-horizontal:absolute;mso-position-horizontal-relative:text;mso-position-vertical:absolute;mso-position-vertical-relative:text;v-text-anchor:middle" coordsize="870508,6364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" adj="-11796480,,5400" path="m,636423l159106,,711402,,870508,636423,,636423xe" fillcolor="#4f81bd [3204]" strokecolor="#243f60 [1604]" strokeweight="2pt">
            <v:stroke joinstyle="miter"/>
            <v:formulas/>
            <v:path arrowok="t" o:connecttype="custom" o:connectlocs="0,636423;159106,0;711402,0;870508,636423;0,636423" o:connectangles="0,0,0,0,0" textboxrect="0,0,870508,636423"/>
            <v:textbox>
              <w:txbxContent>
                <w:p w14:paraId="7ADF36C4" w14:textId="77777777" w:rsidR="00AA7B6F" w:rsidRPr="0015335C" w:rsidRDefault="00AA7B6F" w:rsidP="00AA7B6F">
                  <w:pPr>
                    <w:jc w:val="center"/>
                    <w:rPr>
                      <w:color w:val="FFFFFF" w:themeColor="background1"/>
                    </w:rPr>
                  </w:pPr>
                  <w:r w:rsidRPr="0015335C">
                    <w:rPr>
                      <w:color w:val="FFFFFF" w:themeColor="background1"/>
                    </w:rPr>
                    <w:t>Channel 2</w:t>
                  </w:r>
                </w:p>
              </w:txbxContent>
            </v:textbox>
          </v:shape>
        </w:pict>
      </w:r>
      <w:r>
        <w:rPr>
          <w:noProof/>
        </w:rPr>
        <w:pict w14:anchorId="63EED158">
          <v:shape id="Trapezoid 13" o:spid="_x0000_s1070" style="position:absolute;left:0;text-align:left;margin-left:146.9pt;margin-top:6.35pt;width:68.55pt;height:50.1pt;z-index:251645952;visibility:visible;mso-wrap-style:square;mso-wrap-distance-left:9pt;mso-wrap-distance-top:0;mso-wrap-distance-right:9pt;mso-wrap-distance-bottom:0;mso-position-horizontal:absolute;mso-position-horizontal-relative:text;mso-position-vertical:absolute;mso-position-vertical-relative:text;v-text-anchor:middle" coordsize="870508,6364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" adj="-11796480,,5400" path="m,636423l159106,,711402,,870508,636423,,636423xe" fillcolor="#4f81bd [3204]" strokecolor="#243f60 [1604]" strokeweight="2pt">
            <v:stroke joinstyle="miter"/>
            <v:formulas/>
            <v:path arrowok="t" o:connecttype="custom" o:connectlocs="0,636423;159106,0;711402,0;870508,636423;0,636423" o:connectangles="0,0,0,0,0" textboxrect="0,0,870508,636423"/>
            <v:textbox>
              <w:txbxContent>
                <w:p w14:paraId="517B135F" w14:textId="77777777" w:rsidR="00AA7B6F" w:rsidRPr="0015335C" w:rsidRDefault="00AA7B6F" w:rsidP="00AA7B6F">
                  <w:pPr>
                    <w:jc w:val="center"/>
                    <w:rPr>
                      <w:color w:val="FFFFFF" w:themeColor="background1"/>
                    </w:rPr>
                  </w:pPr>
                  <w:r w:rsidRPr="0015335C">
                    <w:rPr>
                      <w:color w:val="FFFFFF" w:themeColor="background1"/>
                    </w:rPr>
                    <w:t>Channel 1</w:t>
                  </w:r>
                </w:p>
              </w:txbxContent>
            </v:textbox>
          </v:shape>
        </w:pict>
      </w:r>
    </w:p>
    <w:p w14:paraId="3E4772F0" w14:textId="77777777" w:rsidR="00AA7B6F" w:rsidRDefault="00AA7B6F" w:rsidP="00AA7B6F">
      <w:pPr>
        <w:pStyle w:val="BodyText"/>
        <w:ind w:left="2608"/>
      </w:pPr>
    </w:p>
    <w:p w14:paraId="561136C1" w14:textId="77777777" w:rsidR="00AA7B6F" w:rsidRDefault="00AA7B6F" w:rsidP="00AA7B6F">
      <w:pPr>
        <w:pStyle w:val="BodyText"/>
        <w:ind w:left="2608"/>
      </w:pPr>
    </w:p>
    <w:p w14:paraId="6D6E7495" w14:textId="77777777" w:rsidR="00AA7B6F" w:rsidRDefault="00143262" w:rsidP="00AA7B6F">
      <w:pPr>
        <w:pStyle w:val="BodyText"/>
        <w:ind w:left="2608"/>
      </w:pPr>
      <w:r>
        <w:rPr>
          <w:noProof/>
        </w:rPr>
        <w:pict w14:anchorId="5BE2087D">
          <v:shapetype id="_x0000_t32" coordsize="21600,21600" o:spt="32" o:oned="t" path="m,l21600,21600e" filled="f">
            <v:path arrowok="t" fillok="f" o:connecttype="none"/>
            <o:lock v:ext="edit" shapetype="t"/>
          </v:shapetype>
          <v:shape id="Straight Arrow Connector 41" o:spid="_x0000_s1069" type="#_x0000_t32" style="position:absolute;left:0;text-align:left;margin-left:289.15pt;margin-top:6.35pt;width:100.15pt;height:24.2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" strokecolor="#4579b8 [3044]">
            <v:stroke endarrow="block"/>
          </v:shape>
        </w:pict>
      </w:r>
      <w:r>
        <w:rPr>
          <w:noProof/>
        </w:rPr>
        <w:pict w14:anchorId="096C965B">
          <v:shape id="Straight Arrow Connector 39" o:spid="_x0000_s1068" type="#_x0000_t32" style="position:absolute;left:0;text-align:left;margin-left:264.4pt;margin-top:7.5pt;width:38pt;height:18.4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" strokecolor="#4579b8 [3044]">
            <v:stroke endarrow="block"/>
          </v:shape>
        </w:pict>
      </w:r>
      <w:r>
        <w:rPr>
          <w:noProof/>
        </w:rPr>
        <w:pict w14:anchorId="25D0C699">
          <v:shape id="Straight Arrow Connector 40" o:spid="_x0000_s1067" type="#_x0000_t32" style="position:absolute;left:0;text-align:left;margin-left:275.9pt;margin-top:8.65pt;width:36.85pt;height:21.3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" strokecolor="#4579b8 [3044]">
            <v:stroke endarrow="block"/>
          </v:shape>
        </w:pict>
      </w:r>
      <w:r>
        <w:rPr>
          <w:noProof/>
        </w:rPr>
        <w:pict w14:anchorId="555FB57F">
          <v:shape id="Straight Arrow Connector 38" o:spid="_x0000_s1066" type="#_x0000_t32" style="position:absolute;left:0;text-align:left;margin-left:229.7pt;margin-top:8.5pt;width:3.6pt;height:20.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" strokecolor="#4579b8 [3044]">
            <v:stroke endarrow="block"/>
          </v:shape>
        </w:pict>
      </w:r>
      <w:r>
        <w:rPr>
          <w:noProof/>
        </w:rPr>
        <w:pict w14:anchorId="53C2A1C7">
          <v:shape id="Straight Arrow Connector 37" o:spid="_x0000_s1065" type="#_x0000_t32" style="position:absolute;left:0;text-align:left;margin-left:218.9pt;margin-top:8.65pt;width:3.6pt;height:20.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" strokecolor="#4579b8 [3044]">
            <v:stroke endarrow="block"/>
          </v:shape>
        </w:pict>
      </w:r>
      <w:r>
        <w:rPr>
          <w:noProof/>
        </w:rPr>
        <w:pict w14:anchorId="6CC5248F">
          <v:shape id="Straight Arrow Connector 36" o:spid="_x0000_s1064" type="#_x0000_t32" style="position:absolute;left:0;text-align:left;margin-left:141.7pt;margin-top:7.5pt;width:70.85pt;height:26.5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" strokecolor="#4579b8 [3044]">
            <v:stroke endarrow="block"/>
          </v:shape>
        </w:pict>
      </w:r>
      <w:r>
        <w:rPr>
          <w:noProof/>
        </w:rPr>
        <w:pict w14:anchorId="621876E9">
          <v:shape id="Straight Arrow Connector 12" o:spid="_x0000_s1063" type="#_x0000_t32" style="position:absolute;left:0;text-align:left;margin-left:120.4pt;margin-top:5.2pt;width:296.65pt;height:0;z-index:251644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" strokecolor="#4579b8 [3044]">
            <v:stroke endarrow="block"/>
          </v:shape>
        </w:pict>
      </w:r>
    </w:p>
    <w:p w14:paraId="417B7C9A" w14:textId="77777777" w:rsidR="00AA7B6F" w:rsidRDefault="00143262" w:rsidP="00AA7B6F">
      <w:pPr>
        <w:pStyle w:val="BodyText"/>
        <w:ind w:left="2608"/>
      </w:pPr>
      <w:r>
        <w:rPr>
          <w:noProof/>
        </w:rPr>
        <w:pict w14:anchorId="5F96B750">
          <v:shape id="Text Box 42" o:spid="_x0000_s1062" type="#_x0000_t202" style="position:absolute;left:0;text-align:left;margin-left:212.4pt;margin-top:8.35pt;width:72.6pt;height:19.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" filled="f" stroked="f" strokeweight=".5pt">
            <v:textbox>
              <w:txbxContent>
                <w:p w14:paraId="7FEEF40F" w14:textId="77777777" w:rsidR="00AA7B6F" w:rsidRPr="00AA7B6F" w:rsidRDefault="00AA7B6F" w:rsidP="00AA7B6F">
                  <w:proofErr w:type="gramStart"/>
                  <w:r w:rsidRPr="00AA7B6F">
                    <w:t>Guard  bands</w:t>
                  </w:r>
                  <w:proofErr w:type="gramEnd"/>
                </w:p>
              </w:txbxContent>
            </v:textbox>
          </v:shape>
        </w:pict>
      </w:r>
    </w:p>
    <w:p w14:paraId="3967FF2E" w14:textId="77777777" w:rsidR="00AA7B6F" w:rsidRDefault="00AA7B6F" w:rsidP="00AA7B6F">
      <w:pPr>
        <w:pStyle w:val="BodyText"/>
        <w:ind w:left="2608"/>
      </w:pPr>
    </w:p>
    <w:p w14:paraId="65B55C61" w14:textId="77777777" w:rsidR="00B17AB4" w:rsidRDefault="00B17AB4" w:rsidP="00AA7B6F">
      <w:pPr>
        <w:pStyle w:val="BodyText"/>
        <w:ind w:left="2608"/>
      </w:pPr>
    </w:p>
    <w:p w14:paraId="79A5D8D1" w14:textId="77777777" w:rsidR="00B17AB4" w:rsidRDefault="00B17AB4" w:rsidP="00AA7B6F">
      <w:pPr>
        <w:pStyle w:val="BodyText"/>
        <w:ind w:left="2608"/>
      </w:pPr>
    </w:p>
    <w:p w14:paraId="6A7BB31F" w14:textId="77777777" w:rsidR="004C3A9E" w:rsidRDefault="004C3A9E" w:rsidP="00AA7B6F">
      <w:pPr>
        <w:pStyle w:val="BodyText"/>
        <w:ind w:left="2608"/>
      </w:pPr>
    </w:p>
    <w:p w14:paraId="2693AD5D" w14:textId="77777777" w:rsidR="00AA7B6F" w:rsidRDefault="00143262" w:rsidP="00AA7B6F">
      <w:pPr>
        <w:pStyle w:val="BodyText"/>
        <w:ind w:left="2608"/>
      </w:pPr>
      <w:r>
        <w:rPr>
          <w:noProof/>
        </w:rPr>
        <w:lastRenderedPageBreak/>
        <w:pict w14:anchorId="34035CC4">
          <v:shape id="Trapezoid 52" o:spid="_x0000_s1061" style="position:absolute;left:0;text-align:left;margin-left:148.05pt;margin-top:12.35pt;width:233.85pt;height:50.1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969666,636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" adj="-11796480,,5400" path="m,636270l159068,,2810599,r159067,636270l,636270xe" fillcolor="#4f81bd [3204]" strokecolor="#243f60 [1604]" strokeweight="2pt">
            <v:stroke joinstyle="miter"/>
            <v:formulas/>
            <v:path arrowok="t" o:connecttype="custom" o:connectlocs="0,636270;159068,0;2810599,0;2969666,636270;0,636270" o:connectangles="0,0,0,0,0" textboxrect="0,0,2969666,636270"/>
            <v:textbox>
              <w:txbxContent>
                <w:p w14:paraId="19DCE5A9" w14:textId="77777777" w:rsidR="00AA7B6F" w:rsidRPr="0015335C" w:rsidRDefault="00AA7B6F" w:rsidP="00AA7B6F">
                  <w:pPr>
                    <w:jc w:val="center"/>
                    <w:rPr>
                      <w:color w:val="FFFFFF" w:themeColor="background1"/>
                    </w:rPr>
                  </w:pPr>
                  <w:r w:rsidRPr="0015335C">
                    <w:rPr>
                      <w:color w:val="FFFFFF" w:themeColor="background1"/>
                    </w:rPr>
                    <w:t xml:space="preserve">Channel </w:t>
                  </w:r>
                </w:p>
              </w:txbxContent>
            </v:textbox>
          </v:shape>
        </w:pict>
      </w:r>
    </w:p>
    <w:p w14:paraId="0A6EA15B" w14:textId="77777777" w:rsidR="00AA7B6F" w:rsidRDefault="00143262" w:rsidP="00AA7B6F">
      <w:pPr>
        <w:pStyle w:val="BodyText"/>
        <w:ind w:left="2608"/>
      </w:pPr>
      <w:r>
        <w:rPr>
          <w:noProof/>
        </w:rPr>
        <w:pict w14:anchorId="000AA9D7">
          <v:shape id="Text Box 54" o:spid="_x0000_s1060" type="#_x0000_t202" style="position:absolute;left:0;text-align:left;margin-left:55.85pt;margin-top:5.25pt;width:67.4pt;height:31.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" fillcolor="white [3201]" stroked="f" strokeweight=".5pt">
            <v:textbox>
              <w:txbxContent>
                <w:p w14:paraId="5F1AACE0" w14:textId="77777777" w:rsidR="00AA7B6F" w:rsidRDefault="00AA7B6F" w:rsidP="00AA7B6F">
                  <w:r>
                    <w:t>Channel Bonding</w:t>
                  </w:r>
                </w:p>
              </w:txbxContent>
            </v:textbox>
          </v:shape>
        </w:pict>
      </w:r>
    </w:p>
    <w:p w14:paraId="5130C7FF" w14:textId="77777777" w:rsidR="00AA7B6F" w:rsidRDefault="00143262" w:rsidP="00AA7B6F">
      <w:pPr>
        <w:pStyle w:val="BodyText"/>
        <w:ind w:left="2608"/>
      </w:pPr>
      <w:r>
        <w:rPr>
          <w:noProof/>
        </w:rPr>
        <w:pict w14:anchorId="34226064">
          <v:line id="Straight Connector 47" o:spid="_x0000_s1059"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35.35pt,-32.85pt" to="135.3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" strokecolor="#4579b8 [3044]">
            <v:stroke dashstyle="longDash"/>
          </v:line>
        </w:pict>
      </w:r>
      <w:r>
        <w:rPr>
          <w:noProof/>
        </w:rPr>
        <w:pict w14:anchorId="25D8BA84">
          <v:line id="Straight Connector 48" o:spid="_x0000_s1058"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394.4pt,-33.65pt" to="394.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" strokecolor="#4579b8 [3044]">
            <v:stroke dashstyle="longDash"/>
          </v:line>
        </w:pict>
      </w:r>
      <w:r>
        <w:rPr>
          <w:noProof/>
        </w:rPr>
        <w:pict w14:anchorId="0678276F">
          <v:shape id="Straight Arrow Connector 49" o:spid="_x0000_s1057" type="#_x0000_t32" style="position:absolute;left:0;text-align:left;margin-left:141.1pt;margin-top:28.75pt;width:70.8pt;height:26.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" strokecolor="#4579b8 [3044]">
            <v:stroke endarrow="block"/>
          </v:shape>
        </w:pict>
      </w:r>
    </w:p>
    <w:p w14:paraId="5775545B" w14:textId="77777777" w:rsidR="00AA7B6F" w:rsidRDefault="00143262" w:rsidP="00AA7B6F">
      <w:pPr>
        <w:pStyle w:val="BodyText"/>
        <w:ind w:left="2608"/>
      </w:pPr>
      <w:r>
        <w:rPr>
          <w:noProof/>
        </w:rPr>
        <w:pict w14:anchorId="4A8D79C2">
          <v:shape id="Straight Arrow Connector 50" o:spid="_x0000_s1055" type="#_x0000_t32" style="position:absolute;left:0;text-align:left;margin-left:281.65pt;margin-top:13.45pt;width:105.4pt;height:25.3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" strokecolor="#4579b8 [3044]">
            <v:stroke endarrow="block"/>
          </v:shape>
        </w:pict>
      </w:r>
      <w:r>
        <w:rPr>
          <w:noProof/>
        </w:rPr>
        <w:pict w14:anchorId="3084D64D">
          <v:shape id="Straight Arrow Connector 46" o:spid="_x0000_s1054" type="#_x0000_t32" style="position:absolute;left:0;text-align:left;margin-left:119.2pt;margin-top:10.9pt;width:296.6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" strokecolor="#4579b8 [3044]">
            <v:stroke endarrow="block"/>
          </v:shape>
        </w:pict>
      </w:r>
    </w:p>
    <w:p w14:paraId="4B321547" w14:textId="77777777" w:rsidR="00AA7B6F" w:rsidRDefault="00143262" w:rsidP="00AA7B6F">
      <w:pPr>
        <w:pStyle w:val="BodyText"/>
        <w:ind w:left="2608"/>
      </w:pPr>
      <w:r>
        <w:rPr>
          <w:noProof/>
        </w:rPr>
        <w:pict w14:anchorId="731E251B">
          <v:shape id="Text Box 51" o:spid="_x0000_s1056" type="#_x0000_t202" style="position:absolute;left:0;text-align:left;margin-left:214.4pt;margin-top:13.9pt;width:72.6pt;height:19.55pt;z-index:251665408;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" filled="f" stroked="f" strokeweight=".5pt">
            <v:textbox>
              <w:txbxContent>
                <w:p w14:paraId="123C3E13" w14:textId="77777777" w:rsidR="00AA7B6F" w:rsidRPr="00AA7B6F" w:rsidRDefault="00AA7B6F" w:rsidP="00AA7B6F">
                  <w:proofErr w:type="gramStart"/>
                  <w:r w:rsidRPr="00AA7B6F">
                    <w:t>Guard  bands</w:t>
                  </w:r>
                  <w:proofErr w:type="gramEnd"/>
                </w:p>
              </w:txbxContent>
            </v:textbox>
          </v:shape>
        </w:pict>
      </w:r>
    </w:p>
    <w:p w14:paraId="5B67260C" w14:textId="77777777" w:rsidR="00AA7B6F" w:rsidRDefault="00AA7B6F" w:rsidP="00AA7B6F">
      <w:pPr>
        <w:pStyle w:val="BodyText"/>
        <w:ind w:left="2608"/>
      </w:pPr>
    </w:p>
    <w:p w14:paraId="1F2B91B9" w14:textId="59D3EF97" w:rsidR="00AA7B6F" w:rsidRDefault="00AA7B6F" w:rsidP="00EA121C">
      <w:pPr>
        <w:pStyle w:val="BodyText"/>
        <w:jc w:val="center"/>
        <w:rPr>
          <w:b/>
        </w:rPr>
      </w:pPr>
      <w:r w:rsidRPr="00493440">
        <w:rPr>
          <w:b/>
        </w:rPr>
        <w:t>Fig 1: C</w:t>
      </w:r>
      <w:r w:rsidR="00087EAE">
        <w:rPr>
          <w:b/>
        </w:rPr>
        <w:t>A and CB from an RF perspective</w:t>
      </w:r>
    </w:p>
    <w:p w14:paraId="46333FBC" w14:textId="59634199" w:rsidR="004B54D4" w:rsidRPr="0077106B" w:rsidRDefault="002A3AA3" w:rsidP="004B54D4">
      <w:pPr>
        <w:pStyle w:val="BodyText"/>
      </w:pPr>
      <w:r>
        <w:t>C</w:t>
      </w:r>
      <w:r w:rsidR="00762693">
        <w:t>hannel bonding</w:t>
      </w:r>
      <w:r w:rsidR="006261DB">
        <w:t xml:space="preserve"> [</w:t>
      </w:r>
      <w:r w:rsidR="00160C58">
        <w:t>4-8</w:t>
      </w:r>
      <w:r w:rsidR="006261DB">
        <w:t xml:space="preserve">] </w:t>
      </w:r>
      <w:r w:rsidR="00762693">
        <w:t>has traditionally been used in WiFi as a mechanism that increases the channel bandwidth</w:t>
      </w:r>
      <w:r>
        <w:t xml:space="preserve"> via channel sensing procedures. I</w:t>
      </w:r>
      <w:r w:rsidR="00762693">
        <w:t>n this contribution we refer to it as a more generic term that can be used for aggregating bandwidth and treating the set of</w:t>
      </w:r>
      <w:r w:rsidR="00206C4D">
        <w:t xml:space="preserve"> available</w:t>
      </w:r>
      <w:r w:rsidR="00762693">
        <w:t xml:space="preserve"> channels as a part of one contiguous spectrum. </w:t>
      </w:r>
      <w:r w:rsidR="00B75E21">
        <w:t xml:space="preserve">Those well versed with LTE-A may realize that a similar discussion about bandwidth extension happened during Rel-10 standardization and </w:t>
      </w:r>
      <w:r w:rsidR="005B5D2C">
        <w:t xml:space="preserve">extension-carrier, </w:t>
      </w:r>
      <w:r w:rsidR="00B75E21">
        <w:t xml:space="preserve">carrier-segment were </w:t>
      </w:r>
      <w:r w:rsidR="005B5D2C">
        <w:t>proposed as some options f</w:t>
      </w:r>
      <w:r w:rsidR="00B75E21">
        <w:t>or the same</w:t>
      </w:r>
      <w:r w:rsidR="00A765C7">
        <w:t xml:space="preserve"> [2-4</w:t>
      </w:r>
      <w:r w:rsidR="004F2D73">
        <w:t>]</w:t>
      </w:r>
      <w:r w:rsidR="00B75E21">
        <w:t>. However, extension carrier is a carrier that cannot be operated as a single carrier (stand-alone), but must be a part of a component carrier set where at least one of the carriers in the set is a s</w:t>
      </w:r>
      <w:r w:rsidR="009A2748">
        <w:t>tand-alone-capable carrier. C</w:t>
      </w:r>
      <w:r w:rsidR="00B75E21">
        <w:t>arrier segments</w:t>
      </w:r>
      <w:r w:rsidR="00B75E21" w:rsidRPr="00B75E21">
        <w:t xml:space="preserve"> are expected to be used for scenarios with component carriers with transmission bandwidths no larger than 110 RBs</w:t>
      </w:r>
      <w:r w:rsidR="003A3B89">
        <w:t xml:space="preserve"> (20MHz)</w:t>
      </w:r>
      <w:r w:rsidR="00B75E21" w:rsidRPr="00B75E21">
        <w:t xml:space="preserve"> and are not expected to take any arbitrary number of RBs</w:t>
      </w:r>
      <w:r w:rsidR="003F6634">
        <w:t xml:space="preserve"> [3]</w:t>
      </w:r>
      <w:r w:rsidR="00D81C2E">
        <w:t>, [4]</w:t>
      </w:r>
      <w:r w:rsidR="003F6634">
        <w:t>.</w:t>
      </w:r>
      <w:r w:rsidR="00370A8F">
        <w:t xml:space="preserve"> In this contribution, channel bonding is suggested as a mechanism to consider </w:t>
      </w:r>
      <w:r w:rsidR="00C2043C">
        <w:t>BW</w:t>
      </w:r>
      <w:r w:rsidR="00370A8F">
        <w:t xml:space="preserve"> aggregation over very wide BW</w:t>
      </w:r>
      <w:r w:rsidR="000748B6">
        <w:t>s</w:t>
      </w:r>
      <w:r w:rsidR="00370A8F">
        <w:t>.</w:t>
      </w:r>
    </w:p>
    <w:p w14:paraId="10AF54BD" w14:textId="51A7B1AB" w:rsidR="006D4D0E" w:rsidRDefault="00E31810" w:rsidP="006D4D0E">
      <w:pPr>
        <w:pStyle w:val="BodyText"/>
      </w:pPr>
      <w:r>
        <w:t>E</w:t>
      </w:r>
      <w:r w:rsidR="008D5179">
        <w:t>nhanced carrier aggregation (</w:t>
      </w:r>
      <w:proofErr w:type="spellStart"/>
      <w:r w:rsidR="008D5179">
        <w:t>eCA</w:t>
      </w:r>
      <w:proofErr w:type="spellEnd"/>
      <w:r w:rsidR="008D5179">
        <w:t>)</w:t>
      </w:r>
      <w:r w:rsidR="00A130B6" w:rsidRPr="002641B0">
        <w:t xml:space="preserve"> to support 32 CCs was specified in Rel-13, due to </w:t>
      </w:r>
      <w:r w:rsidR="002F4A4A">
        <w:t xml:space="preserve">the </w:t>
      </w:r>
      <w:r w:rsidR="00F171ED">
        <w:t>availability of huge</w:t>
      </w:r>
      <w:r w:rsidR="00A130B6" w:rsidRPr="002641B0">
        <w:t xml:space="preserve"> bandwidth around 5 GHz. </w:t>
      </w:r>
      <w:r w:rsidR="00C459BB">
        <w:t>Also, t</w:t>
      </w:r>
      <w:r w:rsidR="00123A82">
        <w:t xml:space="preserve">he </w:t>
      </w:r>
      <w:r w:rsidR="00A130B6" w:rsidRPr="002641B0">
        <w:t xml:space="preserve">European standard EN 301 893 </w:t>
      </w:r>
      <w:r w:rsidR="000A1ADD">
        <w:t>discusses</w:t>
      </w:r>
      <w:r w:rsidR="004D6F57">
        <w:t xml:space="preserve"> the</w:t>
      </w:r>
      <w:r w:rsidR="00A130B6" w:rsidRPr="002641B0">
        <w:t xml:space="preserve"> </w:t>
      </w:r>
      <w:r w:rsidR="00F11094">
        <w:t xml:space="preserve">operations in the </w:t>
      </w:r>
      <w:r w:rsidR="00A130B6" w:rsidRPr="002641B0">
        <w:t>5.15–5.725 GHz (i.e. around 600 MHz) for unlicensed use [</w:t>
      </w:r>
      <w:r w:rsidR="00160C58">
        <w:rPr>
          <w:rFonts w:eastAsiaTheme="minorEastAsia" w:hint="eastAsia"/>
          <w:lang w:eastAsia="ko-KR"/>
        </w:rPr>
        <w:t>9</w:t>
      </w:r>
      <w:r w:rsidR="00A130B6" w:rsidRPr="002641B0">
        <w:t>].</w:t>
      </w:r>
      <w:r w:rsidR="00A130B6">
        <w:t xml:space="preserve"> </w:t>
      </w:r>
      <w:r w:rsidR="003D7F34">
        <w:t xml:space="preserve">While </w:t>
      </w:r>
      <w:r w:rsidR="00C945A2">
        <w:t>carrier</w:t>
      </w:r>
      <w:r w:rsidR="003D7F34">
        <w:t xml:space="preserve"> aggregation is more flexible from the perspective of managing individual channels</w:t>
      </w:r>
      <w:r w:rsidR="00487FA8">
        <w:t xml:space="preserve"> over such wide bandwidths</w:t>
      </w:r>
      <w:r w:rsidR="003D7F34">
        <w:t xml:space="preserve">, the signaling overhead increases with an increasing number of channels that may be aggregated. </w:t>
      </w:r>
      <w:r w:rsidR="00A122A1">
        <w:t>However,</w:t>
      </w:r>
      <w:r w:rsidR="003D7F34">
        <w:t xml:space="preserve"> channel bonding is less complex from a signaling perspective</w:t>
      </w:r>
      <w:r w:rsidR="00D30F1F">
        <w:t>, for example reduced HARQ feedback</w:t>
      </w:r>
      <w:bookmarkStart w:id="0" w:name="_GoBack"/>
      <w:bookmarkEnd w:id="0"/>
      <w:r w:rsidR="006D4D0E">
        <w:t xml:space="preserve">. </w:t>
      </w:r>
      <w:r w:rsidR="002D6A5E">
        <w:t>Also,</w:t>
      </w:r>
      <w:r w:rsidR="006B1C50">
        <w:t xml:space="preserve"> </w:t>
      </w:r>
      <w:r w:rsidR="002D6A5E">
        <w:t>f</w:t>
      </w:r>
      <w:r w:rsidR="002D6A5E" w:rsidRPr="0077106B">
        <w:t xml:space="preserve">rom </w:t>
      </w:r>
      <w:r w:rsidR="00657A92">
        <w:t>Fig.1</w:t>
      </w:r>
      <w:r w:rsidR="002D6A5E" w:rsidRPr="0077106B">
        <w:t xml:space="preserve">, it is </w:t>
      </w:r>
      <w:r w:rsidR="002D6A5E">
        <w:t>easy to see</w:t>
      </w:r>
      <w:r w:rsidR="002D6A5E" w:rsidRPr="0077106B">
        <w:t xml:space="preserve"> that </w:t>
      </w:r>
      <w:r w:rsidR="002D6A5E">
        <w:t xml:space="preserve">CB </w:t>
      </w:r>
      <w:r w:rsidR="007D1E03">
        <w:t>achieve</w:t>
      </w:r>
      <w:r w:rsidR="00D95AF7">
        <w:t>s</w:t>
      </w:r>
      <w:r w:rsidR="007D1E03">
        <w:t xml:space="preserve"> </w:t>
      </w:r>
      <w:r w:rsidR="002D6A5E">
        <w:t>gain</w:t>
      </w:r>
      <w:r w:rsidR="007D1E03">
        <w:t>s</w:t>
      </w:r>
      <w:r w:rsidR="002D6A5E">
        <w:t xml:space="preserve"> in spectral efficiency due to the removal of the several guard bands that are required to be maintained in the case of a CA deployment. </w:t>
      </w:r>
      <w:r w:rsidR="006D4D0E">
        <w:t xml:space="preserve">On the other hand, CB has difficulty in dynamically adapting to the varying interference conditions. </w:t>
      </w:r>
    </w:p>
    <w:p w14:paraId="3794FAAE" w14:textId="1CE1866C" w:rsidR="005A1402" w:rsidRDefault="00F522E5" w:rsidP="005A1402">
      <w:pPr>
        <w:pStyle w:val="BodyText"/>
        <w:rPr>
          <w:rFonts w:eastAsiaTheme="minorEastAsia"/>
          <w:lang w:eastAsia="ko-KR"/>
        </w:rPr>
      </w:pPr>
      <w:r>
        <w:t>Some r</w:t>
      </w:r>
      <w:r w:rsidR="005A1402">
        <w:t>ecent studies [</w:t>
      </w:r>
      <w:r w:rsidR="0016014E">
        <w:t>5-8</w:t>
      </w:r>
      <w:r w:rsidR="005A1402">
        <w:t>] performed in the context of various versions of Wi</w:t>
      </w:r>
      <w:r w:rsidR="005A1402">
        <w:rPr>
          <w:rFonts w:eastAsiaTheme="minorEastAsia" w:hint="eastAsia"/>
          <w:lang w:eastAsia="ko-KR"/>
        </w:rPr>
        <w:t>-</w:t>
      </w:r>
      <w:r w:rsidR="00D620D6">
        <w:t>Fi</w:t>
      </w:r>
      <w:r w:rsidR="005A1402">
        <w:t xml:space="preserve"> </w:t>
      </w:r>
      <w:r w:rsidR="00826007">
        <w:t xml:space="preserve">have </w:t>
      </w:r>
      <w:r w:rsidR="006E7EF6">
        <w:t xml:space="preserve">also </w:t>
      </w:r>
      <w:r w:rsidR="005A1402">
        <w:t>show</w:t>
      </w:r>
      <w:r w:rsidR="00826007">
        <w:t>n</w:t>
      </w:r>
      <w:r w:rsidR="005A1402">
        <w:t xml:space="preserve"> that channel bonding enables to reduce the signaling overhead that is necessary to enable carrier aggregation across multiple channels and thereby improves the throughput and spectral efficiency after a careful design. </w:t>
      </w:r>
      <w:r w:rsidR="00DB0BDC">
        <w:t>In addition, f</w:t>
      </w:r>
      <w:r w:rsidR="005A1402">
        <w:t>rom a hardware perspective, the cost reduction when CB is used is significantly lesser when compared to the case of CA due to the usage of a single RF chain in CB as opposed to multiple RF chains necessary for CA operation and thereby also enables to achieve significant power savings.</w:t>
      </w:r>
    </w:p>
    <w:p w14:paraId="6961B528" w14:textId="77777777" w:rsidR="005A1402" w:rsidRPr="00992DE6" w:rsidRDefault="005A1402" w:rsidP="005A1402">
      <w:pPr>
        <w:pStyle w:val="BodyText"/>
        <w:rPr>
          <w:color w:val="000000" w:themeColor="text1"/>
        </w:rPr>
      </w:pPr>
      <w:r w:rsidRPr="00992DE6">
        <w:rPr>
          <w:rFonts w:eastAsiaTheme="minorEastAsia" w:hint="eastAsia"/>
          <w:b/>
          <w:color w:val="000000" w:themeColor="text1"/>
          <w:lang w:eastAsia="ko-KR"/>
        </w:rPr>
        <w:t>Observation</w:t>
      </w:r>
      <w:r w:rsidRPr="00992DE6">
        <w:rPr>
          <w:b/>
          <w:color w:val="000000" w:themeColor="text1"/>
        </w:rPr>
        <w:t xml:space="preserve"> </w:t>
      </w:r>
      <w:r w:rsidRPr="00992DE6">
        <w:rPr>
          <w:rFonts w:eastAsiaTheme="minorEastAsia"/>
          <w:b/>
          <w:color w:val="000000" w:themeColor="text1"/>
          <w:lang w:eastAsia="ko-KR"/>
        </w:rPr>
        <w:t>1</w:t>
      </w:r>
      <w:r w:rsidRPr="00992DE6">
        <w:rPr>
          <w:b/>
          <w:color w:val="000000" w:themeColor="text1"/>
        </w:rPr>
        <w:t xml:space="preserve">: </w:t>
      </w:r>
      <w:r w:rsidRPr="00992DE6">
        <w:rPr>
          <w:rFonts w:eastAsiaTheme="minorEastAsia" w:hint="eastAsia"/>
          <w:b/>
          <w:color w:val="000000" w:themeColor="text1"/>
          <w:lang w:eastAsia="ko-KR"/>
        </w:rPr>
        <w:t xml:space="preserve">Provision of </w:t>
      </w:r>
      <w:r w:rsidRPr="00992DE6">
        <w:rPr>
          <w:rFonts w:eastAsiaTheme="minorEastAsia"/>
          <w:b/>
          <w:color w:val="000000" w:themeColor="text1"/>
          <w:lang w:eastAsia="ko-KR"/>
        </w:rPr>
        <w:t xml:space="preserve">a low complexity and low cost </w:t>
      </w:r>
      <w:r w:rsidRPr="00992DE6">
        <w:rPr>
          <w:rFonts w:eastAsiaTheme="minorEastAsia" w:hint="eastAsia"/>
          <w:b/>
          <w:color w:val="000000" w:themeColor="text1"/>
          <w:lang w:eastAsia="ko-KR"/>
        </w:rPr>
        <w:t xml:space="preserve">system is </w:t>
      </w:r>
      <w:r w:rsidRPr="00992DE6">
        <w:rPr>
          <w:rFonts w:eastAsiaTheme="minorEastAsia"/>
          <w:b/>
          <w:color w:val="000000" w:themeColor="text1"/>
          <w:lang w:eastAsia="ko-KR"/>
        </w:rPr>
        <w:t>necessary</w:t>
      </w:r>
      <w:r w:rsidRPr="00992DE6">
        <w:rPr>
          <w:rFonts w:eastAsiaTheme="minorEastAsia" w:hint="eastAsia"/>
          <w:b/>
          <w:color w:val="000000" w:themeColor="text1"/>
          <w:lang w:eastAsia="ko-KR"/>
        </w:rPr>
        <w:t xml:space="preserve"> </w:t>
      </w:r>
      <w:r w:rsidRPr="00992DE6">
        <w:rPr>
          <w:rFonts w:eastAsiaTheme="minorEastAsia"/>
          <w:b/>
          <w:color w:val="000000" w:themeColor="text1"/>
          <w:lang w:eastAsia="ko-KR"/>
        </w:rPr>
        <w:t xml:space="preserve">in order </w:t>
      </w:r>
      <w:r w:rsidRPr="00992DE6">
        <w:rPr>
          <w:rFonts w:eastAsiaTheme="minorEastAsia" w:hint="eastAsia"/>
          <w:b/>
          <w:color w:val="000000" w:themeColor="text1"/>
          <w:lang w:eastAsia="ko-KR"/>
        </w:rPr>
        <w:t xml:space="preserve">to overcome the </w:t>
      </w:r>
      <w:r w:rsidRPr="00992DE6">
        <w:rPr>
          <w:rFonts w:eastAsiaTheme="minorEastAsia"/>
          <w:b/>
          <w:color w:val="000000" w:themeColor="text1"/>
          <w:lang w:eastAsia="ko-KR"/>
        </w:rPr>
        <w:t>limitations on the NR</w:t>
      </w:r>
      <w:r w:rsidRPr="00992DE6">
        <w:rPr>
          <w:rFonts w:eastAsiaTheme="minorEastAsia" w:hint="eastAsia"/>
          <w:b/>
          <w:color w:val="000000" w:themeColor="text1"/>
          <w:lang w:eastAsia="ko-KR"/>
        </w:rPr>
        <w:t xml:space="preserve"> deployment </w:t>
      </w:r>
      <w:r w:rsidRPr="00992DE6">
        <w:rPr>
          <w:rFonts w:eastAsiaTheme="minorEastAsia"/>
          <w:b/>
          <w:color w:val="000000" w:themeColor="text1"/>
          <w:lang w:eastAsia="ko-KR"/>
        </w:rPr>
        <w:t>that may be imposed by the requirement of</w:t>
      </w:r>
      <w:r w:rsidRPr="00992DE6">
        <w:rPr>
          <w:rFonts w:eastAsiaTheme="minorEastAsia" w:hint="eastAsia"/>
          <w:b/>
          <w:color w:val="000000" w:themeColor="text1"/>
          <w:lang w:eastAsia="ko-KR"/>
        </w:rPr>
        <w:t xml:space="preserve"> </w:t>
      </w:r>
      <w:r w:rsidRPr="00992DE6">
        <w:rPr>
          <w:rFonts w:eastAsiaTheme="minorEastAsia"/>
          <w:b/>
          <w:color w:val="000000" w:themeColor="text1"/>
          <w:lang w:eastAsia="ko-KR"/>
        </w:rPr>
        <w:t xml:space="preserve">a </w:t>
      </w:r>
      <w:r w:rsidRPr="00992DE6">
        <w:rPr>
          <w:rFonts w:eastAsiaTheme="minorEastAsia" w:hint="eastAsia"/>
          <w:b/>
          <w:color w:val="000000" w:themeColor="text1"/>
          <w:lang w:eastAsia="ko-KR"/>
        </w:rPr>
        <w:t xml:space="preserve">large number of RF chains to support </w:t>
      </w:r>
      <w:r>
        <w:rPr>
          <w:rFonts w:eastAsiaTheme="minorEastAsia"/>
          <w:b/>
          <w:color w:val="000000" w:themeColor="text1"/>
          <w:lang w:eastAsia="ko-KR"/>
        </w:rPr>
        <w:t xml:space="preserve">very </w:t>
      </w:r>
      <w:r>
        <w:rPr>
          <w:rFonts w:eastAsiaTheme="minorEastAsia" w:hint="eastAsia"/>
          <w:b/>
          <w:color w:val="000000" w:themeColor="text1"/>
          <w:lang w:eastAsia="ko-KR"/>
        </w:rPr>
        <w:t>wide</w:t>
      </w:r>
      <w:r w:rsidRPr="00992DE6">
        <w:rPr>
          <w:rFonts w:eastAsiaTheme="minorEastAsia" w:hint="eastAsia"/>
          <w:b/>
          <w:color w:val="000000" w:themeColor="text1"/>
          <w:lang w:eastAsia="ko-KR"/>
        </w:rPr>
        <w:t xml:space="preserve"> bandwidth</w:t>
      </w:r>
      <w:r>
        <w:rPr>
          <w:rFonts w:eastAsiaTheme="minorEastAsia"/>
          <w:b/>
          <w:color w:val="000000" w:themeColor="text1"/>
          <w:lang w:eastAsia="ko-KR"/>
        </w:rPr>
        <w:t>s</w:t>
      </w:r>
      <w:r w:rsidRPr="00992DE6">
        <w:rPr>
          <w:rFonts w:eastAsiaTheme="minorEastAsia"/>
          <w:b/>
          <w:color w:val="000000" w:themeColor="text1"/>
          <w:lang w:eastAsia="ko-KR"/>
        </w:rPr>
        <w:t>.</w:t>
      </w:r>
    </w:p>
    <w:p w14:paraId="35D4DDCC" w14:textId="4E902421" w:rsidR="00C5673F" w:rsidRDefault="000A23B5" w:rsidP="00FB77AC">
      <w:pPr>
        <w:pStyle w:val="BodyText"/>
      </w:pPr>
      <w:r>
        <w:t xml:space="preserve">A quick comparison between CA and CB </w:t>
      </w:r>
      <w:r w:rsidR="002E1317">
        <w:t>based spectrum management techniques is shown below</w:t>
      </w:r>
    </w:p>
    <w:tbl>
      <w:tblPr>
        <w:tblStyle w:val="PlainTable1"/>
        <w:tblpPr w:leftFromText="180" w:rightFromText="180" w:vertAnchor="text" w:horzAnchor="margin" w:tblpXSpec="center" w:tblpY="112"/>
        <w:tblW w:w="5238" w:type="dxa"/>
        <w:tblLook w:val="0420" w:firstRow="1" w:lastRow="0" w:firstColumn="0" w:lastColumn="0" w:noHBand="0" w:noVBand="1"/>
      </w:tblPr>
      <w:tblGrid>
        <w:gridCol w:w="3194"/>
        <w:gridCol w:w="934"/>
        <w:gridCol w:w="1110"/>
      </w:tblGrid>
      <w:tr w:rsidR="00A0696C" w:rsidRPr="002E1317" w14:paraId="08E7E380" w14:textId="77777777" w:rsidTr="00D64DB4">
        <w:trPr>
          <w:cnfStyle w:val="100000000000" w:firstRow="1" w:lastRow="0" w:firstColumn="0" w:lastColumn="0" w:oddVBand="0" w:evenVBand="0" w:oddHBand="0" w:evenHBand="0" w:firstRowFirstColumn="0" w:firstRowLastColumn="0" w:lastRowFirstColumn="0" w:lastRowLastColumn="0"/>
          <w:trHeight w:hRule="exact" w:val="360"/>
        </w:trPr>
        <w:tc>
          <w:tcPr>
            <w:tcW w:w="3194" w:type="dxa"/>
            <w:hideMark/>
          </w:tcPr>
          <w:p w14:paraId="0B99537C" w14:textId="77777777" w:rsidR="00A0696C" w:rsidRPr="00C442F5" w:rsidRDefault="00A0696C" w:rsidP="00D64DB4">
            <w:pPr>
              <w:pStyle w:val="BodyText"/>
              <w:jc w:val="center"/>
            </w:pPr>
            <w:r w:rsidRPr="00C442F5">
              <w:t>Comparison Aspects</w:t>
            </w:r>
          </w:p>
        </w:tc>
        <w:tc>
          <w:tcPr>
            <w:tcW w:w="934" w:type="dxa"/>
            <w:hideMark/>
          </w:tcPr>
          <w:p w14:paraId="14247778" w14:textId="77777777" w:rsidR="00A0696C" w:rsidRPr="00975FB3" w:rsidRDefault="00A0696C" w:rsidP="00D64DB4">
            <w:pPr>
              <w:pStyle w:val="BodyText"/>
              <w:jc w:val="center"/>
              <w:rPr>
                <w:color w:val="000000" w:themeColor="text1"/>
              </w:rPr>
            </w:pPr>
            <w:r w:rsidRPr="00975FB3">
              <w:rPr>
                <w:color w:val="000000" w:themeColor="text1"/>
              </w:rPr>
              <w:t>CA</w:t>
            </w:r>
          </w:p>
        </w:tc>
        <w:tc>
          <w:tcPr>
            <w:tcW w:w="1110" w:type="dxa"/>
            <w:hideMark/>
          </w:tcPr>
          <w:p w14:paraId="5607EBA4" w14:textId="77777777" w:rsidR="00A0696C" w:rsidRPr="00975FB3" w:rsidRDefault="00A0696C" w:rsidP="00D64DB4">
            <w:pPr>
              <w:pStyle w:val="BodyText"/>
              <w:jc w:val="center"/>
              <w:rPr>
                <w:color w:val="000000" w:themeColor="text1"/>
              </w:rPr>
            </w:pPr>
            <w:r w:rsidRPr="00975FB3">
              <w:rPr>
                <w:color w:val="000000" w:themeColor="text1"/>
              </w:rPr>
              <w:t>CB</w:t>
            </w:r>
          </w:p>
        </w:tc>
      </w:tr>
      <w:tr w:rsidR="00A0696C" w:rsidRPr="002E1317" w14:paraId="6D345CB4" w14:textId="77777777" w:rsidTr="00D64DB4">
        <w:trPr>
          <w:cnfStyle w:val="000000100000" w:firstRow="0" w:lastRow="0" w:firstColumn="0" w:lastColumn="0" w:oddVBand="0" w:evenVBand="0" w:oddHBand="1" w:evenHBand="0" w:firstRowFirstColumn="0" w:firstRowLastColumn="0" w:lastRowFirstColumn="0" w:lastRowLastColumn="0"/>
          <w:trHeight w:hRule="exact" w:val="360"/>
        </w:trPr>
        <w:tc>
          <w:tcPr>
            <w:tcW w:w="3194" w:type="dxa"/>
            <w:hideMark/>
          </w:tcPr>
          <w:p w14:paraId="430F4EB6" w14:textId="77777777" w:rsidR="00A0696C" w:rsidRPr="002E1317" w:rsidRDefault="00A0696C" w:rsidP="00D64DB4">
            <w:pPr>
              <w:pStyle w:val="BodyText"/>
              <w:jc w:val="center"/>
            </w:pPr>
            <w:r w:rsidRPr="002E1317">
              <w:t>HW Complexity</w:t>
            </w:r>
          </w:p>
        </w:tc>
        <w:tc>
          <w:tcPr>
            <w:tcW w:w="934" w:type="dxa"/>
            <w:hideMark/>
          </w:tcPr>
          <w:p w14:paraId="3D4B7236" w14:textId="77777777" w:rsidR="00A0696C" w:rsidRPr="002E1317" w:rsidRDefault="00A0696C" w:rsidP="00D64DB4">
            <w:pPr>
              <w:pStyle w:val="BodyText"/>
              <w:jc w:val="center"/>
            </w:pPr>
            <w:r w:rsidRPr="00662545">
              <w:rPr>
                <w:color w:val="FF0000"/>
              </w:rPr>
              <w:t>Worse</w:t>
            </w:r>
          </w:p>
        </w:tc>
        <w:tc>
          <w:tcPr>
            <w:tcW w:w="1110" w:type="dxa"/>
            <w:hideMark/>
          </w:tcPr>
          <w:p w14:paraId="12695025" w14:textId="77777777" w:rsidR="00A0696C" w:rsidRPr="002E1317" w:rsidRDefault="00A0696C" w:rsidP="00D64DB4">
            <w:pPr>
              <w:pStyle w:val="BodyText"/>
              <w:jc w:val="center"/>
            </w:pPr>
            <w:r w:rsidRPr="00662545">
              <w:rPr>
                <w:color w:val="00B050"/>
              </w:rPr>
              <w:t>Good</w:t>
            </w:r>
          </w:p>
        </w:tc>
      </w:tr>
      <w:tr w:rsidR="00A0696C" w:rsidRPr="002E1317" w14:paraId="4ED0E961" w14:textId="77777777" w:rsidTr="00D64DB4">
        <w:trPr>
          <w:trHeight w:hRule="exact" w:val="360"/>
        </w:trPr>
        <w:tc>
          <w:tcPr>
            <w:tcW w:w="3194" w:type="dxa"/>
            <w:hideMark/>
          </w:tcPr>
          <w:p w14:paraId="0CD54740" w14:textId="77777777" w:rsidR="00A0696C" w:rsidRPr="002E1317" w:rsidRDefault="00A0696C" w:rsidP="00D64DB4">
            <w:pPr>
              <w:pStyle w:val="BodyText"/>
              <w:jc w:val="center"/>
            </w:pPr>
            <w:r w:rsidRPr="002E1317">
              <w:t>Signaling Overhead</w:t>
            </w:r>
          </w:p>
        </w:tc>
        <w:tc>
          <w:tcPr>
            <w:tcW w:w="934" w:type="dxa"/>
            <w:hideMark/>
          </w:tcPr>
          <w:p w14:paraId="6D1B1E6A" w14:textId="77777777" w:rsidR="00A0696C" w:rsidRPr="002E1317" w:rsidRDefault="00A0696C" w:rsidP="00D64DB4">
            <w:pPr>
              <w:pStyle w:val="BodyText"/>
              <w:jc w:val="center"/>
            </w:pPr>
            <w:r w:rsidRPr="00662545">
              <w:rPr>
                <w:color w:val="FF0000"/>
              </w:rPr>
              <w:t>Worse</w:t>
            </w:r>
          </w:p>
        </w:tc>
        <w:tc>
          <w:tcPr>
            <w:tcW w:w="1110" w:type="dxa"/>
            <w:hideMark/>
          </w:tcPr>
          <w:p w14:paraId="446AC33E" w14:textId="77777777" w:rsidR="00A0696C" w:rsidRPr="002E1317" w:rsidRDefault="00A0696C" w:rsidP="00D64DB4">
            <w:pPr>
              <w:pStyle w:val="BodyText"/>
              <w:jc w:val="center"/>
            </w:pPr>
            <w:r w:rsidRPr="00662545">
              <w:rPr>
                <w:color w:val="00B050"/>
              </w:rPr>
              <w:t>Good</w:t>
            </w:r>
          </w:p>
        </w:tc>
      </w:tr>
      <w:tr w:rsidR="00A0696C" w:rsidRPr="002E1317" w14:paraId="296A0811" w14:textId="77777777" w:rsidTr="00D64DB4">
        <w:trPr>
          <w:cnfStyle w:val="000000100000" w:firstRow="0" w:lastRow="0" w:firstColumn="0" w:lastColumn="0" w:oddVBand="0" w:evenVBand="0" w:oddHBand="1" w:evenHBand="0" w:firstRowFirstColumn="0" w:firstRowLastColumn="0" w:lastRowFirstColumn="0" w:lastRowLastColumn="0"/>
          <w:trHeight w:hRule="exact" w:val="360"/>
        </w:trPr>
        <w:tc>
          <w:tcPr>
            <w:tcW w:w="3194" w:type="dxa"/>
            <w:hideMark/>
          </w:tcPr>
          <w:p w14:paraId="3F960F7F" w14:textId="77777777" w:rsidR="00A0696C" w:rsidRPr="002E1317" w:rsidRDefault="00A0696C" w:rsidP="00D64DB4">
            <w:pPr>
              <w:pStyle w:val="BodyText"/>
              <w:jc w:val="center"/>
            </w:pPr>
            <w:r w:rsidRPr="002E1317">
              <w:t>Latency</w:t>
            </w:r>
          </w:p>
        </w:tc>
        <w:tc>
          <w:tcPr>
            <w:tcW w:w="934" w:type="dxa"/>
            <w:hideMark/>
          </w:tcPr>
          <w:p w14:paraId="7ADD4C22" w14:textId="77777777" w:rsidR="00A0696C" w:rsidRPr="002E1317" w:rsidRDefault="00A0696C" w:rsidP="00D64DB4">
            <w:pPr>
              <w:pStyle w:val="BodyText"/>
              <w:jc w:val="center"/>
            </w:pPr>
            <w:r w:rsidRPr="00662545">
              <w:rPr>
                <w:color w:val="FF0000"/>
              </w:rPr>
              <w:t>Worse</w:t>
            </w:r>
          </w:p>
        </w:tc>
        <w:tc>
          <w:tcPr>
            <w:tcW w:w="1110" w:type="dxa"/>
            <w:hideMark/>
          </w:tcPr>
          <w:p w14:paraId="16BE9BC1" w14:textId="77777777" w:rsidR="00A0696C" w:rsidRPr="002E1317" w:rsidRDefault="00A0696C" w:rsidP="00D64DB4">
            <w:pPr>
              <w:pStyle w:val="BodyText"/>
              <w:jc w:val="center"/>
            </w:pPr>
            <w:r w:rsidRPr="00662545">
              <w:rPr>
                <w:color w:val="00B050"/>
              </w:rPr>
              <w:t>Good</w:t>
            </w:r>
          </w:p>
        </w:tc>
      </w:tr>
      <w:tr w:rsidR="00A0696C" w:rsidRPr="002E1317" w14:paraId="22CCE270" w14:textId="77777777" w:rsidTr="00D64DB4">
        <w:trPr>
          <w:trHeight w:hRule="exact" w:val="360"/>
        </w:trPr>
        <w:tc>
          <w:tcPr>
            <w:tcW w:w="3194" w:type="dxa"/>
            <w:hideMark/>
          </w:tcPr>
          <w:p w14:paraId="63C43C8E" w14:textId="77777777" w:rsidR="00A0696C" w:rsidRPr="002E1317" w:rsidRDefault="00A0696C" w:rsidP="00D64DB4">
            <w:pPr>
              <w:pStyle w:val="BodyText"/>
              <w:jc w:val="center"/>
            </w:pPr>
            <w:r w:rsidRPr="002E1317">
              <w:t>Spectral Efficiency</w:t>
            </w:r>
          </w:p>
        </w:tc>
        <w:tc>
          <w:tcPr>
            <w:tcW w:w="934" w:type="dxa"/>
            <w:hideMark/>
          </w:tcPr>
          <w:p w14:paraId="7A53FF41" w14:textId="77777777" w:rsidR="00A0696C" w:rsidRPr="002E1317" w:rsidRDefault="00A0696C" w:rsidP="00D64DB4">
            <w:pPr>
              <w:pStyle w:val="BodyText"/>
              <w:jc w:val="center"/>
            </w:pPr>
            <w:r w:rsidRPr="00662545">
              <w:rPr>
                <w:color w:val="FF0000"/>
              </w:rPr>
              <w:t>Worse</w:t>
            </w:r>
          </w:p>
        </w:tc>
        <w:tc>
          <w:tcPr>
            <w:tcW w:w="1110" w:type="dxa"/>
            <w:hideMark/>
          </w:tcPr>
          <w:p w14:paraId="0374617E" w14:textId="77777777" w:rsidR="00A0696C" w:rsidRPr="002E1317" w:rsidRDefault="00A0696C" w:rsidP="00D64DB4">
            <w:pPr>
              <w:pStyle w:val="BodyText"/>
              <w:jc w:val="center"/>
            </w:pPr>
            <w:r w:rsidRPr="00662545">
              <w:rPr>
                <w:color w:val="00B050"/>
              </w:rPr>
              <w:t>Good</w:t>
            </w:r>
          </w:p>
        </w:tc>
      </w:tr>
      <w:tr w:rsidR="00A0696C" w:rsidRPr="002E1317" w14:paraId="71D96CA6" w14:textId="77777777" w:rsidTr="00D64DB4">
        <w:trPr>
          <w:cnfStyle w:val="000000100000" w:firstRow="0" w:lastRow="0" w:firstColumn="0" w:lastColumn="0" w:oddVBand="0" w:evenVBand="0" w:oddHBand="1" w:evenHBand="0" w:firstRowFirstColumn="0" w:firstRowLastColumn="0" w:lastRowFirstColumn="0" w:lastRowLastColumn="0"/>
          <w:trHeight w:hRule="exact" w:val="589"/>
        </w:trPr>
        <w:tc>
          <w:tcPr>
            <w:tcW w:w="3194" w:type="dxa"/>
            <w:hideMark/>
          </w:tcPr>
          <w:p w14:paraId="29CE4E92" w14:textId="77777777" w:rsidR="00A0696C" w:rsidRDefault="00A0696C" w:rsidP="00D64DB4">
            <w:pPr>
              <w:pStyle w:val="BodyText"/>
              <w:jc w:val="center"/>
            </w:pPr>
            <w:r w:rsidRPr="002E1317">
              <w:t>Fall back option</w:t>
            </w:r>
            <w:r>
              <w:t xml:space="preserve"> to primary channel</w:t>
            </w:r>
          </w:p>
          <w:p w14:paraId="291796FD" w14:textId="6AA910CD" w:rsidR="00396409" w:rsidRPr="002E1317" w:rsidRDefault="00396409" w:rsidP="00D64DB4">
            <w:pPr>
              <w:pStyle w:val="BodyText"/>
              <w:jc w:val="center"/>
            </w:pPr>
            <w:r>
              <w:t>(adapting to interference)</w:t>
            </w:r>
          </w:p>
        </w:tc>
        <w:tc>
          <w:tcPr>
            <w:tcW w:w="934" w:type="dxa"/>
            <w:hideMark/>
          </w:tcPr>
          <w:p w14:paraId="09083983" w14:textId="77777777" w:rsidR="00A0696C" w:rsidRPr="002E1317" w:rsidRDefault="00A0696C" w:rsidP="00D64DB4">
            <w:pPr>
              <w:pStyle w:val="BodyText"/>
              <w:jc w:val="center"/>
            </w:pPr>
            <w:r w:rsidRPr="00662545">
              <w:rPr>
                <w:color w:val="00B050"/>
              </w:rPr>
              <w:t>Good</w:t>
            </w:r>
          </w:p>
        </w:tc>
        <w:tc>
          <w:tcPr>
            <w:tcW w:w="1110" w:type="dxa"/>
            <w:hideMark/>
          </w:tcPr>
          <w:p w14:paraId="1B9302A6" w14:textId="77777777" w:rsidR="00A0696C" w:rsidRPr="002E1317" w:rsidRDefault="00A0696C" w:rsidP="00D64DB4">
            <w:pPr>
              <w:pStyle w:val="BodyText"/>
              <w:jc w:val="center"/>
            </w:pPr>
            <w:r w:rsidRPr="00662545">
              <w:rPr>
                <w:color w:val="FF0000"/>
              </w:rPr>
              <w:t>Worse</w:t>
            </w:r>
          </w:p>
        </w:tc>
      </w:tr>
      <w:tr w:rsidR="00A0696C" w:rsidRPr="002E1317" w14:paraId="656FB6C9" w14:textId="77777777" w:rsidTr="00D64DB4">
        <w:trPr>
          <w:trHeight w:hRule="exact" w:val="368"/>
        </w:trPr>
        <w:tc>
          <w:tcPr>
            <w:tcW w:w="3194" w:type="dxa"/>
            <w:hideMark/>
          </w:tcPr>
          <w:p w14:paraId="3D2A0E0C" w14:textId="77777777" w:rsidR="00A0696C" w:rsidRPr="002E1317" w:rsidRDefault="00A0696C" w:rsidP="00D64DB4">
            <w:pPr>
              <w:pStyle w:val="BodyText"/>
              <w:jc w:val="center"/>
            </w:pPr>
            <w:r w:rsidRPr="002E1317">
              <w:t>Coverage</w:t>
            </w:r>
          </w:p>
        </w:tc>
        <w:tc>
          <w:tcPr>
            <w:tcW w:w="934" w:type="dxa"/>
            <w:hideMark/>
          </w:tcPr>
          <w:p w14:paraId="1169B203" w14:textId="77777777" w:rsidR="00A0696C" w:rsidRPr="002E1317" w:rsidRDefault="00A0696C" w:rsidP="00D64DB4">
            <w:pPr>
              <w:pStyle w:val="BodyText"/>
              <w:jc w:val="center"/>
            </w:pPr>
            <w:r w:rsidRPr="00662545">
              <w:rPr>
                <w:color w:val="00B050"/>
              </w:rPr>
              <w:t>Good</w:t>
            </w:r>
          </w:p>
        </w:tc>
        <w:tc>
          <w:tcPr>
            <w:tcW w:w="1110" w:type="dxa"/>
            <w:hideMark/>
          </w:tcPr>
          <w:p w14:paraId="1EDED3CA" w14:textId="77777777" w:rsidR="00A0696C" w:rsidRPr="002E1317" w:rsidRDefault="00A0696C" w:rsidP="00D64DB4">
            <w:pPr>
              <w:pStyle w:val="BodyText"/>
              <w:jc w:val="center"/>
            </w:pPr>
            <w:r w:rsidRPr="00662545">
              <w:rPr>
                <w:color w:val="FF0000"/>
              </w:rPr>
              <w:t>Worse</w:t>
            </w:r>
          </w:p>
        </w:tc>
      </w:tr>
    </w:tbl>
    <w:p w14:paraId="09C42506" w14:textId="77777777" w:rsidR="00A0696C" w:rsidRDefault="00A0696C" w:rsidP="00FB77AC">
      <w:pPr>
        <w:pStyle w:val="BodyText"/>
      </w:pPr>
    </w:p>
    <w:p w14:paraId="44CD0F27" w14:textId="77777777" w:rsidR="00A0696C" w:rsidRDefault="00A0696C" w:rsidP="00FB77AC">
      <w:pPr>
        <w:pStyle w:val="BodyText"/>
      </w:pPr>
    </w:p>
    <w:p w14:paraId="09CB18F2" w14:textId="77777777" w:rsidR="00A0696C" w:rsidRDefault="00A0696C" w:rsidP="00FB77AC">
      <w:pPr>
        <w:pStyle w:val="BodyText"/>
      </w:pPr>
    </w:p>
    <w:p w14:paraId="4F88C438" w14:textId="77777777" w:rsidR="00152871" w:rsidRDefault="00152871" w:rsidP="00FB77AC">
      <w:pPr>
        <w:pStyle w:val="BodyText"/>
      </w:pPr>
    </w:p>
    <w:p w14:paraId="4CDC7D0C" w14:textId="77777777" w:rsidR="00152871" w:rsidRDefault="00152871" w:rsidP="00FB77AC">
      <w:pPr>
        <w:pStyle w:val="BodyText"/>
      </w:pPr>
    </w:p>
    <w:p w14:paraId="41B613FE" w14:textId="77777777" w:rsidR="00152871" w:rsidRDefault="00152871" w:rsidP="00FB77AC">
      <w:pPr>
        <w:pStyle w:val="BodyText"/>
      </w:pPr>
    </w:p>
    <w:p w14:paraId="0129E0ED" w14:textId="77777777" w:rsidR="00152871" w:rsidRDefault="00152871" w:rsidP="00FB77AC">
      <w:pPr>
        <w:pStyle w:val="BodyText"/>
      </w:pPr>
    </w:p>
    <w:p w14:paraId="3EA69BEB" w14:textId="77777777" w:rsidR="00A0696C" w:rsidRDefault="00A0696C" w:rsidP="00FB77AC">
      <w:pPr>
        <w:pStyle w:val="BodyText"/>
      </w:pPr>
    </w:p>
    <w:p w14:paraId="273AE8F3" w14:textId="77777777" w:rsidR="00396409" w:rsidRDefault="00396409" w:rsidP="00FB77AC">
      <w:pPr>
        <w:pStyle w:val="BodyText"/>
      </w:pPr>
    </w:p>
    <w:p w14:paraId="416B8FE4" w14:textId="77777777" w:rsidR="00B1389D" w:rsidRDefault="00FE7696" w:rsidP="00B1389D">
      <w:pPr>
        <w:pStyle w:val="BodyText"/>
      </w:pPr>
      <w:r>
        <w:t xml:space="preserve">Since each technique has its own pros and cons and given the various spectrum deployment considerations, it is therefore necessary to consider the applicability of CA and CB together in the case of NR systems. Such considerations should be allowed for un-licensed and also shared spectrum that will be allotted for NR. </w:t>
      </w:r>
      <w:r w:rsidR="007358A9">
        <w:t xml:space="preserve">Since channel bonding is performed only over contiguous spectrum (as per current available technology), it is therefore </w:t>
      </w:r>
      <w:r w:rsidR="007358A9">
        <w:lastRenderedPageBreak/>
        <w:t xml:space="preserve">necessary to be able to perform carrier aggregation in conjunction with channel bonding in order to support NR over wide spectrum bands and across different spectrum. </w:t>
      </w:r>
      <w:r w:rsidR="00F45C53">
        <w:t xml:space="preserve">Also, since the exact channel allocation is not defined yet for the NR bands, and </w:t>
      </w:r>
      <w:r w:rsidR="005C2E10">
        <w:t xml:space="preserve">also </w:t>
      </w:r>
      <w:r w:rsidR="00F45C53">
        <w:t>to support forward compatibility, NR should be able to support aggregation and bonding between different BW channels as well.</w:t>
      </w:r>
      <w:r w:rsidR="004F6F7E">
        <w:t xml:space="preserve"> </w:t>
      </w:r>
      <w:r w:rsidR="00B55202">
        <w:t>Such a configuration help</w:t>
      </w:r>
      <w:r w:rsidR="00F07A92">
        <w:t>s</w:t>
      </w:r>
      <w:r w:rsidR="00B55202">
        <w:t xml:space="preserve"> to dynamically change the BW </w:t>
      </w:r>
      <w:r w:rsidR="005E1C8D">
        <w:t xml:space="preserve">that will be </w:t>
      </w:r>
      <w:r w:rsidR="00B55202">
        <w:t>required to support the various services</w:t>
      </w:r>
      <w:r w:rsidR="00BC0290">
        <w:t>, innumerous devices</w:t>
      </w:r>
      <w:r w:rsidR="00B55202">
        <w:t xml:space="preserve"> and the </w:t>
      </w:r>
      <w:r w:rsidR="00D235EF">
        <w:t>stringent</w:t>
      </w:r>
      <w:r w:rsidR="00B55202">
        <w:t xml:space="preserve"> requirements that will be needed to achieve the IMT 2020 requirements of NR. </w:t>
      </w:r>
      <w:r w:rsidR="00B1389D">
        <w:t>Some example deployments using CA and CB are shown in the Appendix.</w:t>
      </w:r>
    </w:p>
    <w:p w14:paraId="7BA90FD5" w14:textId="79191C19" w:rsidR="005C4319" w:rsidRDefault="005C4319" w:rsidP="00F45C53">
      <w:pPr>
        <w:pStyle w:val="BodyText"/>
        <w:rPr>
          <w:b/>
        </w:rPr>
      </w:pPr>
      <w:r w:rsidRPr="005C4319">
        <w:rPr>
          <w:b/>
        </w:rPr>
        <w:t xml:space="preserve">Observation </w:t>
      </w:r>
      <w:r w:rsidR="004E624C">
        <w:rPr>
          <w:b/>
        </w:rPr>
        <w:t>2</w:t>
      </w:r>
      <w:r w:rsidRPr="005C4319">
        <w:rPr>
          <w:b/>
        </w:rPr>
        <w:t xml:space="preserve">: CA and CB can be considered to achieve freedom of spectrum usage by supporting dynamic BW </w:t>
      </w:r>
      <w:r w:rsidR="00897679">
        <w:rPr>
          <w:b/>
        </w:rPr>
        <w:t xml:space="preserve">configuration </w:t>
      </w:r>
      <w:r w:rsidRPr="005C4319">
        <w:rPr>
          <w:b/>
        </w:rPr>
        <w:t>with CA/CB.</w:t>
      </w:r>
    </w:p>
    <w:p w14:paraId="0B13A1B4" w14:textId="289CCEF3" w:rsidR="00983BAC" w:rsidRPr="00D9733D" w:rsidRDefault="00983BAC" w:rsidP="00983BAC">
      <w:pPr>
        <w:pStyle w:val="BodyText"/>
        <w:rPr>
          <w:b/>
        </w:rPr>
      </w:pPr>
      <w:r w:rsidRPr="00BA4F7D">
        <w:rPr>
          <w:b/>
        </w:rPr>
        <w:t xml:space="preserve">Proposal </w:t>
      </w:r>
      <w:r w:rsidRPr="00D9733D">
        <w:rPr>
          <w:b/>
        </w:rPr>
        <w:t>1: RAN1 should study a potential benefit of channel bonding scheme</w:t>
      </w:r>
      <w:r w:rsidR="00377CBD">
        <w:rPr>
          <w:b/>
        </w:rPr>
        <w:t>s</w:t>
      </w:r>
      <w:r w:rsidRPr="00D9733D">
        <w:rPr>
          <w:b/>
        </w:rPr>
        <w:t xml:space="preserve"> for unlicensed and shared spectrum in NR deployments</w:t>
      </w:r>
      <w:r>
        <w:rPr>
          <w:b/>
        </w:rPr>
        <w:t>.</w:t>
      </w:r>
    </w:p>
    <w:p w14:paraId="4EDDF90F" w14:textId="77777777" w:rsidR="0079190D" w:rsidRPr="009B6E44" w:rsidRDefault="0079190D" w:rsidP="009B6E44">
      <w:pPr>
        <w:pStyle w:val="Heading1"/>
        <w:jc w:val="both"/>
      </w:pPr>
      <w:r w:rsidRPr="009B6E44">
        <w:t>Summary</w:t>
      </w:r>
    </w:p>
    <w:p w14:paraId="34A890FD" w14:textId="16B34E8E" w:rsidR="00BA4F7D" w:rsidRDefault="006C5015" w:rsidP="00BA4F7D">
      <w:pPr>
        <w:spacing w:before="240" w:after="200" w:line="276" w:lineRule="auto"/>
        <w:jc w:val="both"/>
        <w:rPr>
          <w:rFonts w:eastAsiaTheme="minorEastAsia"/>
          <w:lang w:eastAsia="ko-KR"/>
        </w:rPr>
      </w:pPr>
      <w:r>
        <w:t xml:space="preserve">In this contribution, we discussed the necessity of </w:t>
      </w:r>
      <w:r w:rsidR="00FF3663">
        <w:t xml:space="preserve">carrier aggregation and </w:t>
      </w:r>
      <w:r>
        <w:t xml:space="preserve">channel bonding for NR </w:t>
      </w:r>
      <w:r w:rsidR="00C53C5F">
        <w:t>deployment</w:t>
      </w:r>
      <w:r>
        <w:t xml:space="preserve"> and the following are proposed</w:t>
      </w:r>
      <w:r w:rsidR="00BA4F7D" w:rsidRPr="00BA4F7D">
        <w:rPr>
          <w:rFonts w:eastAsiaTheme="minorEastAsia"/>
          <w:lang w:eastAsia="ko-KR"/>
        </w:rPr>
        <w:t>:</w:t>
      </w:r>
    </w:p>
    <w:p w14:paraId="25A2E7A4" w14:textId="77777777" w:rsidR="00961D8C" w:rsidRPr="00992DE6" w:rsidRDefault="00961D8C" w:rsidP="00961D8C">
      <w:pPr>
        <w:pStyle w:val="BodyText"/>
        <w:rPr>
          <w:color w:val="000000" w:themeColor="text1"/>
        </w:rPr>
      </w:pPr>
      <w:r w:rsidRPr="00992DE6">
        <w:rPr>
          <w:rFonts w:eastAsiaTheme="minorEastAsia" w:hint="eastAsia"/>
          <w:b/>
          <w:color w:val="000000" w:themeColor="text1"/>
          <w:lang w:eastAsia="ko-KR"/>
        </w:rPr>
        <w:t>Observation</w:t>
      </w:r>
      <w:r w:rsidRPr="00992DE6">
        <w:rPr>
          <w:b/>
          <w:color w:val="000000" w:themeColor="text1"/>
        </w:rPr>
        <w:t xml:space="preserve"> </w:t>
      </w:r>
      <w:r w:rsidRPr="00992DE6">
        <w:rPr>
          <w:rFonts w:eastAsiaTheme="minorEastAsia"/>
          <w:b/>
          <w:color w:val="000000" w:themeColor="text1"/>
          <w:lang w:eastAsia="ko-KR"/>
        </w:rPr>
        <w:t>1</w:t>
      </w:r>
      <w:r w:rsidRPr="00992DE6">
        <w:rPr>
          <w:b/>
          <w:color w:val="000000" w:themeColor="text1"/>
        </w:rPr>
        <w:t xml:space="preserve">: </w:t>
      </w:r>
      <w:r w:rsidRPr="00992DE6">
        <w:rPr>
          <w:rFonts w:eastAsiaTheme="minorEastAsia" w:hint="eastAsia"/>
          <w:b/>
          <w:color w:val="000000" w:themeColor="text1"/>
          <w:lang w:eastAsia="ko-KR"/>
        </w:rPr>
        <w:t xml:space="preserve">Provision of </w:t>
      </w:r>
      <w:r w:rsidRPr="00992DE6">
        <w:rPr>
          <w:rFonts w:eastAsiaTheme="minorEastAsia"/>
          <w:b/>
          <w:color w:val="000000" w:themeColor="text1"/>
          <w:lang w:eastAsia="ko-KR"/>
        </w:rPr>
        <w:t xml:space="preserve">a low complexity and low cost </w:t>
      </w:r>
      <w:r w:rsidRPr="00992DE6">
        <w:rPr>
          <w:rFonts w:eastAsiaTheme="minorEastAsia" w:hint="eastAsia"/>
          <w:b/>
          <w:color w:val="000000" w:themeColor="text1"/>
          <w:lang w:eastAsia="ko-KR"/>
        </w:rPr>
        <w:t xml:space="preserve">system is </w:t>
      </w:r>
      <w:r w:rsidRPr="00992DE6">
        <w:rPr>
          <w:rFonts w:eastAsiaTheme="minorEastAsia"/>
          <w:b/>
          <w:color w:val="000000" w:themeColor="text1"/>
          <w:lang w:eastAsia="ko-KR"/>
        </w:rPr>
        <w:t>necessary</w:t>
      </w:r>
      <w:r w:rsidRPr="00992DE6">
        <w:rPr>
          <w:rFonts w:eastAsiaTheme="minorEastAsia" w:hint="eastAsia"/>
          <w:b/>
          <w:color w:val="000000" w:themeColor="text1"/>
          <w:lang w:eastAsia="ko-KR"/>
        </w:rPr>
        <w:t xml:space="preserve"> </w:t>
      </w:r>
      <w:r w:rsidRPr="00992DE6">
        <w:rPr>
          <w:rFonts w:eastAsiaTheme="minorEastAsia"/>
          <w:b/>
          <w:color w:val="000000" w:themeColor="text1"/>
          <w:lang w:eastAsia="ko-KR"/>
        </w:rPr>
        <w:t xml:space="preserve">in order </w:t>
      </w:r>
      <w:r w:rsidRPr="00992DE6">
        <w:rPr>
          <w:rFonts w:eastAsiaTheme="minorEastAsia" w:hint="eastAsia"/>
          <w:b/>
          <w:color w:val="000000" w:themeColor="text1"/>
          <w:lang w:eastAsia="ko-KR"/>
        </w:rPr>
        <w:t xml:space="preserve">to overcome the </w:t>
      </w:r>
      <w:r w:rsidRPr="00992DE6">
        <w:rPr>
          <w:rFonts w:eastAsiaTheme="minorEastAsia"/>
          <w:b/>
          <w:color w:val="000000" w:themeColor="text1"/>
          <w:lang w:eastAsia="ko-KR"/>
        </w:rPr>
        <w:t>limitations on the NR</w:t>
      </w:r>
      <w:r w:rsidRPr="00992DE6">
        <w:rPr>
          <w:rFonts w:eastAsiaTheme="minorEastAsia" w:hint="eastAsia"/>
          <w:b/>
          <w:color w:val="000000" w:themeColor="text1"/>
          <w:lang w:eastAsia="ko-KR"/>
        </w:rPr>
        <w:t xml:space="preserve"> deployment </w:t>
      </w:r>
      <w:r w:rsidRPr="00992DE6">
        <w:rPr>
          <w:rFonts w:eastAsiaTheme="minorEastAsia"/>
          <w:b/>
          <w:color w:val="000000" w:themeColor="text1"/>
          <w:lang w:eastAsia="ko-KR"/>
        </w:rPr>
        <w:t>that may be imposed by the requirement of</w:t>
      </w:r>
      <w:r w:rsidRPr="00992DE6">
        <w:rPr>
          <w:rFonts w:eastAsiaTheme="minorEastAsia" w:hint="eastAsia"/>
          <w:b/>
          <w:color w:val="000000" w:themeColor="text1"/>
          <w:lang w:eastAsia="ko-KR"/>
        </w:rPr>
        <w:t xml:space="preserve"> </w:t>
      </w:r>
      <w:r w:rsidRPr="00992DE6">
        <w:rPr>
          <w:rFonts w:eastAsiaTheme="minorEastAsia"/>
          <w:b/>
          <w:color w:val="000000" w:themeColor="text1"/>
          <w:lang w:eastAsia="ko-KR"/>
        </w:rPr>
        <w:t xml:space="preserve">a </w:t>
      </w:r>
      <w:r w:rsidRPr="00992DE6">
        <w:rPr>
          <w:rFonts w:eastAsiaTheme="minorEastAsia" w:hint="eastAsia"/>
          <w:b/>
          <w:color w:val="000000" w:themeColor="text1"/>
          <w:lang w:eastAsia="ko-KR"/>
        </w:rPr>
        <w:t xml:space="preserve">large number of RF chains to support </w:t>
      </w:r>
      <w:r>
        <w:rPr>
          <w:rFonts w:eastAsiaTheme="minorEastAsia"/>
          <w:b/>
          <w:color w:val="000000" w:themeColor="text1"/>
          <w:lang w:eastAsia="ko-KR"/>
        </w:rPr>
        <w:t xml:space="preserve">very </w:t>
      </w:r>
      <w:r>
        <w:rPr>
          <w:rFonts w:eastAsiaTheme="minorEastAsia" w:hint="eastAsia"/>
          <w:b/>
          <w:color w:val="000000" w:themeColor="text1"/>
          <w:lang w:eastAsia="ko-KR"/>
        </w:rPr>
        <w:t>wide</w:t>
      </w:r>
      <w:r w:rsidRPr="00992DE6">
        <w:rPr>
          <w:rFonts w:eastAsiaTheme="minorEastAsia" w:hint="eastAsia"/>
          <w:b/>
          <w:color w:val="000000" w:themeColor="text1"/>
          <w:lang w:eastAsia="ko-KR"/>
        </w:rPr>
        <w:t xml:space="preserve"> bandwidth</w:t>
      </w:r>
      <w:r>
        <w:rPr>
          <w:rFonts w:eastAsiaTheme="minorEastAsia"/>
          <w:b/>
          <w:color w:val="000000" w:themeColor="text1"/>
          <w:lang w:eastAsia="ko-KR"/>
        </w:rPr>
        <w:t>s</w:t>
      </w:r>
      <w:r w:rsidRPr="00992DE6">
        <w:rPr>
          <w:rFonts w:eastAsiaTheme="minorEastAsia"/>
          <w:b/>
          <w:color w:val="000000" w:themeColor="text1"/>
          <w:lang w:eastAsia="ko-KR"/>
        </w:rPr>
        <w:t>.</w:t>
      </w:r>
    </w:p>
    <w:p w14:paraId="055915F7" w14:textId="6C8E7C6C" w:rsidR="004E624C" w:rsidRPr="005C4319" w:rsidRDefault="004E624C" w:rsidP="004E624C">
      <w:pPr>
        <w:pStyle w:val="BodyText"/>
        <w:rPr>
          <w:rFonts w:eastAsiaTheme="minorEastAsia"/>
          <w:b/>
          <w:lang w:eastAsia="ko-KR"/>
        </w:rPr>
      </w:pPr>
      <w:r w:rsidRPr="005C4319">
        <w:rPr>
          <w:b/>
        </w:rPr>
        <w:t xml:space="preserve">Observation </w:t>
      </w:r>
      <w:r>
        <w:rPr>
          <w:b/>
        </w:rPr>
        <w:t>2</w:t>
      </w:r>
      <w:r w:rsidRPr="005C4319">
        <w:rPr>
          <w:b/>
        </w:rPr>
        <w:t xml:space="preserve">: CA and CB can be considered to achieve freedom of spectrum usage by supporting dynamic BW </w:t>
      </w:r>
      <w:r w:rsidR="00897679">
        <w:rPr>
          <w:b/>
        </w:rPr>
        <w:t>configuration</w:t>
      </w:r>
      <w:r w:rsidR="00090CE2">
        <w:rPr>
          <w:b/>
        </w:rPr>
        <w:t xml:space="preserve"> </w:t>
      </w:r>
      <w:r w:rsidRPr="005C4319">
        <w:rPr>
          <w:b/>
        </w:rPr>
        <w:t>with CA/CB.</w:t>
      </w:r>
    </w:p>
    <w:p w14:paraId="3D0D7634" w14:textId="0FF88D91" w:rsidR="001D0208" w:rsidRPr="00D9733D" w:rsidRDefault="001D0208" w:rsidP="001D0208">
      <w:pPr>
        <w:pStyle w:val="BodyText"/>
        <w:rPr>
          <w:b/>
        </w:rPr>
      </w:pPr>
      <w:r w:rsidRPr="00BA4F7D">
        <w:rPr>
          <w:b/>
        </w:rPr>
        <w:t xml:space="preserve">Proposal </w:t>
      </w:r>
      <w:r w:rsidRPr="00D9733D">
        <w:rPr>
          <w:b/>
        </w:rPr>
        <w:t>1</w:t>
      </w:r>
      <w:r w:rsidR="00526F13" w:rsidRPr="00D9733D">
        <w:rPr>
          <w:b/>
        </w:rPr>
        <w:t>: RAN1 should study a potential benefit of channel bonding scheme for unlicensed and shared spectrum in NR deployments</w:t>
      </w:r>
      <w:r>
        <w:rPr>
          <w:b/>
        </w:rPr>
        <w:t>.</w:t>
      </w:r>
    </w:p>
    <w:p w14:paraId="3C0E8865" w14:textId="77777777" w:rsidR="004761DB" w:rsidRDefault="004761DB" w:rsidP="004761DB">
      <w:pPr>
        <w:pStyle w:val="Heading1"/>
        <w:spacing w:before="180"/>
        <w:ind w:left="562" w:hanging="562"/>
        <w:jc w:val="both"/>
        <w:rPr>
          <w:rFonts w:eastAsiaTheme="minorEastAsia"/>
          <w:lang w:eastAsia="ko-KR"/>
        </w:rPr>
      </w:pPr>
      <w:r>
        <w:rPr>
          <w:rFonts w:eastAsiaTheme="minorEastAsia" w:hint="eastAsia"/>
          <w:lang w:eastAsia="ko-KR"/>
        </w:rPr>
        <w:t>References</w:t>
      </w:r>
    </w:p>
    <w:p w14:paraId="14937026" w14:textId="77777777" w:rsidR="004761DB" w:rsidRDefault="004761DB" w:rsidP="004761DB">
      <w:pPr>
        <w:tabs>
          <w:tab w:val="left" w:pos="720"/>
          <w:tab w:val="left" w:pos="1774"/>
        </w:tabs>
        <w:jc w:val="both"/>
      </w:pPr>
      <w:r w:rsidRPr="00C74D90">
        <w:t xml:space="preserve">[1] </w:t>
      </w:r>
      <w:r>
        <w:rPr>
          <w:rFonts w:eastAsiaTheme="minorEastAsia" w:hint="eastAsia"/>
          <w:lang w:eastAsia="ko-KR"/>
        </w:rPr>
        <w:t>RAN1 Chairman</w:t>
      </w:r>
      <w:r>
        <w:rPr>
          <w:rFonts w:eastAsiaTheme="minorEastAsia"/>
          <w:lang w:eastAsia="ko-KR"/>
        </w:rPr>
        <w:t>’</w:t>
      </w:r>
      <w:r>
        <w:rPr>
          <w:rFonts w:eastAsiaTheme="minorEastAsia" w:hint="eastAsia"/>
          <w:lang w:eastAsia="ko-KR"/>
        </w:rPr>
        <w:t>s Notes, RAN1#85, RAN1 Chairman, May 2016</w:t>
      </w:r>
      <w:r w:rsidRPr="00C74D90">
        <w:t>.</w:t>
      </w:r>
    </w:p>
    <w:p w14:paraId="58056B35" w14:textId="028A45BC" w:rsidR="00B75E21" w:rsidRPr="00D94FB3" w:rsidRDefault="00B75E21" w:rsidP="00D94FB3">
      <w:pPr>
        <w:tabs>
          <w:tab w:val="left" w:pos="720"/>
          <w:tab w:val="left" w:pos="1774"/>
        </w:tabs>
        <w:jc w:val="both"/>
        <w:rPr>
          <w:rFonts w:eastAsiaTheme="minorEastAsia"/>
          <w:lang w:eastAsia="ko-KR"/>
        </w:rPr>
      </w:pPr>
      <w:r w:rsidRPr="00D94FB3">
        <w:rPr>
          <w:rFonts w:eastAsiaTheme="minorEastAsia"/>
          <w:lang w:eastAsia="ko-KR"/>
        </w:rPr>
        <w:t>[2]</w:t>
      </w:r>
      <w:r w:rsidR="00D94FB3" w:rsidRPr="00D94FB3">
        <w:rPr>
          <w:rFonts w:eastAsiaTheme="minorEastAsia"/>
          <w:lang w:eastAsia="ko-KR"/>
        </w:rPr>
        <w:t xml:space="preserve"> R1-100670, “Extension Carriers for LTE-A”, Qualcomm</w:t>
      </w:r>
    </w:p>
    <w:p w14:paraId="62EEA958" w14:textId="50247D93" w:rsidR="00B75E21" w:rsidRDefault="00B75E21" w:rsidP="00B75333">
      <w:pPr>
        <w:tabs>
          <w:tab w:val="left" w:pos="720"/>
          <w:tab w:val="left" w:pos="1774"/>
        </w:tabs>
        <w:jc w:val="both"/>
      </w:pPr>
      <w:r>
        <w:t xml:space="preserve">[3] </w:t>
      </w:r>
      <w:r w:rsidRPr="00B75333">
        <w:t>R1-094415</w:t>
      </w:r>
      <w:r w:rsidR="00B75333" w:rsidRPr="00B75333">
        <w:t>, R4-094361</w:t>
      </w:r>
      <w:r w:rsidRPr="00B75333">
        <w:t>, “Concept of carrier segment for LTE-A”</w:t>
      </w:r>
    </w:p>
    <w:p w14:paraId="177AE3C0" w14:textId="3D88011F" w:rsidR="00D15146" w:rsidRPr="005720C2" w:rsidRDefault="00D15146" w:rsidP="00D15146">
      <w:pPr>
        <w:tabs>
          <w:tab w:val="left" w:pos="1985"/>
        </w:tabs>
        <w:rPr>
          <w:rFonts w:ascii="Arial" w:hAnsi="Arial"/>
          <w:b/>
          <w:sz w:val="24"/>
        </w:rPr>
      </w:pPr>
      <w:r>
        <w:t xml:space="preserve">[4] </w:t>
      </w:r>
      <w:r w:rsidRPr="00D15146">
        <w:t xml:space="preserve">R1-100407, </w:t>
      </w:r>
      <w:r w:rsidRPr="00B75333">
        <w:t>“</w:t>
      </w:r>
      <w:r w:rsidRPr="00D15146">
        <w:t>Extension carriers and carrier segments in LTE-A”</w:t>
      </w:r>
      <w:r>
        <w:t xml:space="preserve">, </w:t>
      </w:r>
      <w:r w:rsidRPr="00D15146">
        <w:t>Alcatel-</w:t>
      </w:r>
      <w:r>
        <w:t>Lucent</w:t>
      </w:r>
    </w:p>
    <w:p w14:paraId="77421308" w14:textId="7F5189BB" w:rsidR="00BF3356" w:rsidRDefault="007F39AD" w:rsidP="004761DB">
      <w:pPr>
        <w:tabs>
          <w:tab w:val="left" w:pos="720"/>
          <w:tab w:val="left" w:pos="1774"/>
        </w:tabs>
        <w:jc w:val="both"/>
      </w:pPr>
      <w:r>
        <w:t>[</w:t>
      </w:r>
      <w:r w:rsidR="001E2D5A">
        <w:t>5</w:t>
      </w:r>
      <w:r w:rsidR="00BF3356">
        <w:t xml:space="preserve">] </w:t>
      </w:r>
      <w:r w:rsidR="00BF3356" w:rsidRPr="00BF3356">
        <w:t xml:space="preserve">L. </w:t>
      </w:r>
      <w:proofErr w:type="spellStart"/>
      <w:r w:rsidR="00BF3356" w:rsidRPr="00BF3356">
        <w:t>Deek</w:t>
      </w:r>
      <w:proofErr w:type="spellEnd"/>
      <w:r w:rsidR="00BF3356" w:rsidRPr="00BF3356">
        <w:t xml:space="preserve"> et al, The Impact of Channel Bonding on 802.11n Network Management</w:t>
      </w:r>
      <w:r w:rsidR="00040FCA">
        <w:t xml:space="preserve">, </w:t>
      </w:r>
      <w:r w:rsidR="00EF6982">
        <w:t xml:space="preserve">in Proc. </w:t>
      </w:r>
      <w:proofErr w:type="spellStart"/>
      <w:r w:rsidR="00040FCA">
        <w:t>CoNEXT</w:t>
      </w:r>
      <w:proofErr w:type="spellEnd"/>
      <w:r w:rsidR="00040FCA">
        <w:t>, 2011</w:t>
      </w:r>
    </w:p>
    <w:p w14:paraId="3CE100B5" w14:textId="70124EF1" w:rsidR="00BF3356" w:rsidRPr="00F251D8" w:rsidRDefault="001E2D5A" w:rsidP="00BF3356">
      <w:pPr>
        <w:tabs>
          <w:tab w:val="left" w:pos="720"/>
          <w:tab w:val="left" w:pos="1774"/>
        </w:tabs>
        <w:jc w:val="both"/>
      </w:pPr>
      <w:r>
        <w:t>[6</w:t>
      </w:r>
      <w:r w:rsidR="00BF3356">
        <w:t xml:space="preserve">] </w:t>
      </w:r>
      <w:r w:rsidR="004E09C5">
        <w:t xml:space="preserve">P. Huang et al, </w:t>
      </w:r>
      <w:r w:rsidR="00BF3356" w:rsidRPr="00BF3356">
        <w:t>Dynamic Channel Bonding in</w:t>
      </w:r>
      <w:r w:rsidR="004E09C5">
        <w:t xml:space="preserve"> Multicarrier Wireless Networks</w:t>
      </w:r>
      <w:r w:rsidR="00F251D8">
        <w:t>,</w:t>
      </w:r>
      <w:r w:rsidR="00F251D8" w:rsidRPr="00F251D8">
        <w:rPr>
          <w:rStyle w:val="Heading1Char"/>
          <w:rFonts w:ascii="Arial" w:hAnsi="Arial"/>
          <w:color w:val="333333"/>
          <w:sz w:val="23"/>
          <w:szCs w:val="23"/>
          <w:shd w:val="clear" w:color="auto" w:fill="FFFFFF"/>
        </w:rPr>
        <w:t xml:space="preserve"> </w:t>
      </w:r>
      <w:r w:rsidR="00F251D8" w:rsidRPr="00F251D8">
        <w:t xml:space="preserve">in </w:t>
      </w:r>
      <w:r w:rsidR="00AA73B6">
        <w:t>Proc.</w:t>
      </w:r>
      <w:r w:rsidR="00F251D8" w:rsidRPr="00F251D8">
        <w:t xml:space="preserve"> Int. Conf. </w:t>
      </w:r>
      <w:proofErr w:type="spellStart"/>
      <w:r w:rsidR="00F251D8" w:rsidRPr="00F251D8">
        <w:t>Netw</w:t>
      </w:r>
      <w:proofErr w:type="spellEnd"/>
      <w:r w:rsidR="00F251D8" w:rsidRPr="00F251D8">
        <w:t>. Protoc</w:t>
      </w:r>
      <w:r w:rsidR="0088163C">
        <w:t>ol</w:t>
      </w:r>
      <w:r w:rsidR="00F251D8" w:rsidRPr="00F251D8">
        <w:t>, pp. 1-10, 2013</w:t>
      </w:r>
    </w:p>
    <w:p w14:paraId="1EE501B0" w14:textId="78C915EE" w:rsidR="00BF3356" w:rsidRPr="00BF3356" w:rsidRDefault="001E2D5A" w:rsidP="00BF3356">
      <w:pPr>
        <w:tabs>
          <w:tab w:val="left" w:pos="720"/>
          <w:tab w:val="left" w:pos="1774"/>
        </w:tabs>
        <w:jc w:val="both"/>
      </w:pPr>
      <w:r>
        <w:t>[7</w:t>
      </w:r>
      <w:r w:rsidR="00BF3356">
        <w:t xml:space="preserve">] </w:t>
      </w:r>
      <w:proofErr w:type="gramStart"/>
      <w:r w:rsidR="00BF3356" w:rsidRPr="00BF3356">
        <w:t>doc</w:t>
      </w:r>
      <w:proofErr w:type="gramEnd"/>
      <w:r w:rsidR="00BF3356" w:rsidRPr="00BF3356">
        <w:t>: IEEE 802.22-06/0108r0</w:t>
      </w:r>
    </w:p>
    <w:p w14:paraId="527E7FEC" w14:textId="26B555A6" w:rsidR="00BF3356" w:rsidRDefault="001E2D5A" w:rsidP="004761DB">
      <w:pPr>
        <w:tabs>
          <w:tab w:val="left" w:pos="720"/>
          <w:tab w:val="left" w:pos="1774"/>
        </w:tabs>
        <w:jc w:val="both"/>
      </w:pPr>
      <w:r>
        <w:t>[8</w:t>
      </w:r>
      <w:r w:rsidR="00BF3356">
        <w:t xml:space="preserve">] </w:t>
      </w:r>
      <w:r w:rsidR="00BF3356" w:rsidRPr="00BF3356">
        <w:t>METIS FP7-ICT-317669-METIS/D2.4</w:t>
      </w:r>
    </w:p>
    <w:p w14:paraId="4FB72BFD" w14:textId="3B79062E" w:rsidR="0090471F" w:rsidRPr="00A7713F" w:rsidRDefault="001E2D5A" w:rsidP="0090471F">
      <w:pPr>
        <w:tabs>
          <w:tab w:val="left" w:pos="720"/>
          <w:tab w:val="left" w:pos="1774"/>
        </w:tabs>
        <w:jc w:val="both"/>
      </w:pPr>
      <w:r>
        <w:rPr>
          <w:rFonts w:eastAsiaTheme="minorEastAsia"/>
          <w:lang w:eastAsia="ko-KR"/>
        </w:rPr>
        <w:t>[9</w:t>
      </w:r>
      <w:r w:rsidR="0090471F" w:rsidRPr="002641B0">
        <w:rPr>
          <w:rFonts w:eastAsiaTheme="minorEastAsia"/>
          <w:lang w:eastAsia="ko-KR"/>
        </w:rPr>
        <w:t xml:space="preserve">] </w:t>
      </w:r>
      <w:r w:rsidR="0090471F" w:rsidRPr="00A7713F">
        <w:t>ETSI EN 300 328 V1.8.1 March 2015.</w:t>
      </w:r>
    </w:p>
    <w:p w14:paraId="11283CF5" w14:textId="77777777" w:rsidR="0090471F" w:rsidRDefault="0090471F" w:rsidP="004761DB">
      <w:pPr>
        <w:tabs>
          <w:tab w:val="left" w:pos="720"/>
          <w:tab w:val="left" w:pos="1774"/>
        </w:tabs>
        <w:jc w:val="both"/>
      </w:pPr>
    </w:p>
    <w:p w14:paraId="048B17A6" w14:textId="41906372" w:rsidR="004761DB" w:rsidRDefault="001663B0" w:rsidP="001663B0">
      <w:pPr>
        <w:pStyle w:val="Heading1"/>
        <w:rPr>
          <w:lang w:eastAsia="ko-KR"/>
        </w:rPr>
      </w:pPr>
      <w:r>
        <w:rPr>
          <w:lang w:eastAsia="ko-KR"/>
        </w:rPr>
        <w:t>Appendix</w:t>
      </w:r>
    </w:p>
    <w:p w14:paraId="58E77980" w14:textId="6DFE2DC9" w:rsidR="008D5179" w:rsidRDefault="00E00A8D" w:rsidP="008D5179">
      <w:pPr>
        <w:pStyle w:val="BodyText"/>
        <w:rPr>
          <w:lang w:eastAsia="ko-KR"/>
        </w:rPr>
      </w:pPr>
      <w:r>
        <w:rPr>
          <w:lang w:eastAsia="ko-KR"/>
        </w:rPr>
        <w:t>Shown below are example deployments for CA and CB in NR systems –</w:t>
      </w:r>
    </w:p>
    <w:p w14:paraId="000E0689" w14:textId="3E78EFC3" w:rsidR="005F2405" w:rsidRDefault="00143262" w:rsidP="00DC049F">
      <w:pPr>
        <w:pStyle w:val="BodyText"/>
      </w:pPr>
      <w:r>
        <w:rPr>
          <w:noProof/>
        </w:rPr>
        <w:pict w14:anchorId="3B854D0C">
          <v:shapetype id="_x0000_t109" coordsize="21600,21600" o:spt="109" path="m,l,21600r21600,l21600,xe">
            <v:stroke joinstyle="miter"/>
            <v:path gradientshapeok="t" o:connecttype="rect"/>
          </v:shapetype>
          <v:shape id="_x0000_s1105" type="#_x0000_t109" style="position:absolute;left:0;text-align:left;margin-left:27.9pt;margin-top:13.8pt;width:204.55pt;height:47.2pt;z-index:251688960" filled="f" fillcolor="white [3201]" strokecolor="#00b050" strokeweight="1pt">
            <v:stroke dashstyle="dash"/>
            <v:shadow color="#868686"/>
          </v:shape>
        </w:pict>
      </w:r>
    </w:p>
    <w:p w14:paraId="48B7A89A" w14:textId="4B134CDF" w:rsidR="00DC049F" w:rsidRDefault="00143262" w:rsidP="00DC049F">
      <w:pPr>
        <w:pStyle w:val="BodyText"/>
      </w:pPr>
      <w:r>
        <w:rPr>
          <w:noProof/>
        </w:rPr>
        <w:pict w14:anchorId="11854096">
          <v:shape id="Trapezoid 15" o:spid="_x0000_s1098" style="position:absolute;left:0;text-align:left;margin-left:137.15pt;margin-top:.95pt;width:92.6pt;height:42pt;z-index:251683840;visibility:visible;mso-wrap-style:square;v-text-anchor:middle" coordsize="1176528,533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V6cIA&#10;AADbAAAADwAAAGRycy9kb3ducmV2LnhtbERPS2sCMRC+C/6HMAVvNdtifaxGKYWqp1pXQbwNm3F3&#10;cTNZkqhbf31TKHibj+85s0VranEl5yvLCl76CQji3OqKCwX73efzGIQPyBpry6Tghzws5t3ODFNt&#10;b7ylaxYKEUPYp6igDKFJpfR5SQZ93zbEkTtZZzBE6AqpHd5iuKnla5IMpcGKY0OJDX2UlJ+zi1Fw&#10;2By/Jkv+Du5erJYbP8wGI6yU6j2171MQgdrwEP+71zrOf4O/X+IBcv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atXpwgAAANsAAAAPAAAAAAAAAAAAAAAAAJgCAABkcnMvZG93&#10;bnJldi54bWxQSwUGAAAAAAQABAD1AAAAhwMAAAAA&#10;" adj="-11796480,,5400" path="m,533400l133350,r909828,l1176528,533400,,533400xe" fillcolor="#4f81bd [3204]" strokecolor="#243f60 [1604]" strokeweight="2pt">
            <v:stroke joinstyle="miter"/>
            <v:formulas/>
            <v:path arrowok="t" o:connecttype="custom" o:connectlocs="0,533400;133350,0;1043178,0;1176528,533400;0,533400" o:connectangles="0,0,0,0,0" textboxrect="0,0,1176528,533400"/>
            <v:textbox style="mso-next-textbox:#Trapezoid 15">
              <w:txbxContent>
                <w:p w14:paraId="236D82E1" w14:textId="77777777" w:rsidR="00DC049F" w:rsidRPr="00AF6C92" w:rsidRDefault="00DC049F" w:rsidP="00DC049F">
                  <w:pPr>
                    <w:pStyle w:val="NormalWeb"/>
                    <w:spacing w:before="0" w:beforeAutospacing="0" w:after="0" w:afterAutospacing="0"/>
                    <w:jc w:val="center"/>
                    <w:textAlignment w:val="baseline"/>
                    <w:rPr>
                      <w:sz w:val="22"/>
                    </w:rPr>
                  </w:pPr>
                  <w:r>
                    <w:rPr>
                      <w:rFonts w:asciiTheme="minorHAnsi" w:hAnsi="Calibri" w:cstheme="minorBidi"/>
                      <w:color w:val="FFFFFF" w:themeColor="light1"/>
                      <w:kern w:val="24"/>
                      <w:sz w:val="22"/>
                    </w:rPr>
                    <w:t xml:space="preserve">Channel 2 </w:t>
                  </w:r>
                </w:p>
              </w:txbxContent>
            </v:textbox>
          </v:shape>
        </w:pict>
      </w:r>
      <w:r>
        <w:rPr>
          <w:noProof/>
        </w:rPr>
        <w:pict w14:anchorId="6FBBF198">
          <v:shape id="Trapezoid 14" o:spid="_x0000_s1097" style="position:absolute;left:0;text-align:left;margin-left:31.1pt;margin-top:1.75pt;width:96pt;height:42pt;z-index:251682816;visibility:visible;mso-wrap-style:square;v-text-anchor:middle" coordsize="1219200,533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lpqb8A&#10;AADbAAAADwAAAGRycy9kb3ducmV2LnhtbERPTYvCMBC9L/gfwgje1lQRkWoUEWQXXZCtgngbmrEt&#10;NpPSRBv//UYQ9jaP9zmLVTC1eFDrKssKRsMEBHFudcWFgtNx+zkD4TyyxtoyKXiSg9Wy97HAVNuO&#10;f+mR+ULEEHYpKii9b1IpXV6SQTe0DXHkrrY16CNsC6lb7GK4qeU4SabSYMWxocSGNiXlt+xuFPxU&#10;44s14evsi6wL+xnxAXdnpQb9sJ6D8BT8v/jt/tZx/gRev8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uWmpvwAAANsAAAAPAAAAAAAAAAAAAAAAAJgCAABkcnMvZG93bnJl&#10;di54bWxQSwUGAAAAAAQABAD1AAAAhAMAAAAA&#10;" adj="-11796480,,5400" path="m,533400l133350,r952500,l1219200,533400,,533400xe" fillcolor="#4f81bd [3204]" strokecolor="#243f60 [1604]" strokeweight="2pt">
            <v:stroke joinstyle="miter"/>
            <v:formulas/>
            <v:path arrowok="t" o:connecttype="custom" o:connectlocs="0,533400;133350,0;1085850,0;1219200,533400;0,533400" o:connectangles="0,0,0,0,0" textboxrect="0,0,1219200,533400"/>
            <v:textbox style="mso-next-textbox:#Trapezoid 14">
              <w:txbxContent>
                <w:p w14:paraId="33DF9540" w14:textId="77777777" w:rsidR="00DC049F" w:rsidRPr="00AF6C92" w:rsidRDefault="00DC049F" w:rsidP="00DC049F">
                  <w:pPr>
                    <w:pStyle w:val="NormalWeb"/>
                    <w:spacing w:before="0" w:beforeAutospacing="0" w:after="0" w:afterAutospacing="0"/>
                    <w:jc w:val="center"/>
                    <w:textAlignment w:val="baseline"/>
                    <w:rPr>
                      <w:sz w:val="22"/>
                    </w:rPr>
                  </w:pPr>
                  <w:r>
                    <w:rPr>
                      <w:rFonts w:asciiTheme="minorHAnsi" w:hAnsi="Calibri" w:cstheme="minorBidi"/>
                      <w:color w:val="FFFFFF" w:themeColor="light1"/>
                      <w:kern w:val="24"/>
                      <w:sz w:val="22"/>
                    </w:rPr>
                    <w:t xml:space="preserve">Channel 1 </w:t>
                  </w:r>
                </w:p>
              </w:txbxContent>
            </v:textbox>
          </v:shape>
        </w:pict>
      </w:r>
    </w:p>
    <w:p w14:paraId="48CBEF1E" w14:textId="609D2E65" w:rsidR="00DC049F" w:rsidRPr="008D5179" w:rsidRDefault="00143262" w:rsidP="00DC049F">
      <w:pPr>
        <w:pStyle w:val="BodyText"/>
        <w:rPr>
          <w:lang w:eastAsia="ko-KR"/>
        </w:rPr>
      </w:pPr>
      <w:r>
        <w:rPr>
          <w:noProof/>
        </w:rPr>
        <w:pict w14:anchorId="0909BB60">
          <v:shape id="TextBox 20" o:spid="_x0000_s1102" type="#_x0000_t202" style="position:absolute;left:0;text-align:left;margin-left:392pt;margin-top:12.7pt;width:54pt;height:17.55pt;z-index:251687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nOpb8A&#10;AADbAAAADwAAAGRycy9kb3ducmV2LnhtbERPS2vCQBC+F/wPywje6saCpY2uIj7AQy+18T5kx2ww&#10;OxuyUxP/vSsUepuP7znL9eAbdaMu1oENzKYZKOIy2JorA8XP4fUDVBRki01gMnCnCOvV6GWJuQ09&#10;f9PtJJVKIRxzNOBE2lzrWDryGKehJU7cJXQeJcGu0rbDPoX7Rr9l2bv2WHNqcNjS1lF5Pf16AyJ2&#10;M7sXex+P5+Fr17usnGNhzGQ8bBaghAb5F/+5jzbN/4T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c6lvwAAANsAAAAPAAAAAAAAAAAAAAAAAJgCAABkcnMvZG93bnJl&#10;di54bWxQSwUGAAAAAAQABAD1AAAAhAMAAAAA&#10;" filled="f" stroked="f">
            <v:textbox style="mso-next-textbox:#TextBox 20;mso-fit-shape-to-text:t">
              <w:txbxContent>
                <w:p w14:paraId="0C0A4422" w14:textId="77777777" w:rsidR="00DC049F" w:rsidRDefault="00DC049F" w:rsidP="00DC049F">
                  <w:pPr>
                    <w:pStyle w:val="NormalWeb"/>
                    <w:spacing w:before="0" w:beforeAutospacing="0" w:after="0" w:afterAutospacing="0"/>
                    <w:jc w:val="center"/>
                    <w:textAlignment w:val="baseline"/>
                  </w:pPr>
                  <w:proofErr w:type="gramStart"/>
                  <w:r>
                    <w:rPr>
                      <w:rFonts w:ascii="Arial" w:hAnsi="Arial" w:cstheme="minorBidi"/>
                      <w:color w:val="0070C0"/>
                      <w:kern w:val="24"/>
                      <w:sz w:val="18"/>
                      <w:szCs w:val="18"/>
                    </w:rPr>
                    <w:t>frequency</w:t>
                  </w:r>
                  <w:proofErr w:type="gramEnd"/>
                </w:p>
              </w:txbxContent>
            </v:textbox>
          </v:shape>
        </w:pict>
      </w:r>
    </w:p>
    <w:p w14:paraId="7C53E803" w14:textId="501071B1" w:rsidR="00E00A8D" w:rsidRDefault="00CF1A34" w:rsidP="00E00A8D">
      <w:pPr>
        <w:pStyle w:val="BodyText"/>
      </w:pPr>
      <w:r>
        <w:rPr>
          <w:noProof/>
        </w:rPr>
        <w:pict w14:anchorId="1480527F">
          <v:shape id="TextBox 15" o:spid="_x0000_s1099" type="#_x0000_t202" style="position:absolute;left:0;text-align:left;margin-left:13.35pt;margin-top:8.75pt;width:340.5pt;height:34.8pt;z-index:251684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next-textbox:#TextBox 15;mso-fit-shape-to-text:t">
              <w:txbxContent>
                <w:p w14:paraId="004643F9" w14:textId="22AA570A" w:rsidR="00B46CA2" w:rsidRDefault="00B46CA2" w:rsidP="00B46CA2">
                  <w:pPr>
                    <w:pStyle w:val="NormalWeb"/>
                    <w:spacing w:before="0" w:beforeAutospacing="0" w:after="0" w:afterAutospacing="0"/>
                    <w:textAlignment w:val="baseline"/>
                  </w:pPr>
                  <w:r>
                    <w:rPr>
                      <w:rFonts w:ascii="Arial" w:hAnsi="Arial" w:cstheme="minorBidi"/>
                      <w:color w:val="00B050"/>
                      <w:kern w:val="24"/>
                    </w:rPr>
                    <w:t xml:space="preserve">               Bonding the Channels</w:t>
                  </w:r>
                </w:p>
                <w:p w14:paraId="3B42C848" w14:textId="7894D1EC" w:rsidR="00DC049F" w:rsidRDefault="00DC049F" w:rsidP="00DC049F">
                  <w:pPr>
                    <w:pStyle w:val="NormalWeb"/>
                    <w:spacing w:before="0" w:beforeAutospacing="0" w:after="0" w:afterAutospacing="0"/>
                    <w:textAlignment w:val="baseline"/>
                  </w:pPr>
                </w:p>
              </w:txbxContent>
            </v:textbox>
          </v:shape>
        </w:pict>
      </w:r>
      <w:r w:rsidR="00143262">
        <w:rPr>
          <w:noProof/>
        </w:rPr>
        <w:pict w14:anchorId="351E25C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8" o:spid="_x0000_s1101" type="#_x0000_t87" style="position:absolute;left:0;text-align:left;margin-left:117.9pt;margin-top:-72.15pt;width:23.2pt;height:195.7pt;rotation:-90;z-index:2516869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I8QA&#10;AADbAAAADwAAAGRycy9kb3ducmV2LnhtbESPT2vCQBDF74LfYRmhN91Y8A9pVrEFQUoL1tqch+yY&#10;DWZnQ3ar6bfvHAq9zfDevPebYjv4Vt2oj01gA/NZBoq4Crbh2sD5cz9dg4oJ2WIbmAz8UITtZjwq&#10;MLfhzh90O6VaSQjHHA24lLpc61g58hhnoSMW7RJ6j0nWvta2x7uE+1Y/ZtlSe2xYGhx29OKoup6+&#10;vQH9fn1Ly/2iPK6+zs/rOQ0lvzpjHibD7glUoiH9m/+uD1bwBVZ+kQH0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PyPEAAAA2wAAAA8AAAAAAAAAAAAAAAAAmAIAAGRycy9k&#10;b3ducmV2LnhtbFBLBQYAAAAABAAEAPUAAACJAwAAAAA=&#10;" adj="225,11400" strokecolor="#00b050"/>
        </w:pict>
      </w:r>
      <w:r w:rsidR="00143262">
        <w:rPr>
          <w:noProof/>
        </w:rPr>
        <w:pict w14:anchorId="31B7272E">
          <v:line id="Straight Connector 17" o:spid="_x0000_s1100" style="position:absolute;left:0;text-align:left;z-index:251685888;visibility:visible;mso-wrap-style:square" from="1.1pt,8.75pt" to="445.1pt,8.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AJjcMAAADbAAAADwAAAGRycy9kb3ducmV2LnhtbERPTWvCQBC9F/oflil4kbqxBxujq6hF&#10;ENqLUQ/eptkxCWZnl+yq8d+7hYK3ebzPmc4704grtb62rGA4SEAQF1bXXCrY79bvKQgfkDU2lknB&#10;nTzMZ68vU8y0vfGWrnkoRQxhn6GCKgSXSemLigz6gXXEkTvZ1mCIsC2lbvEWw00jP5JkJA3WHBsq&#10;dLSqqDjnF6PAuf7hsNzwz+85zfvjr/S4H38fleq9dYsJiEBdeIr/3Rsd53/C3y/xAD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wCY3DAAAA2wAAAA8AAAAAAAAAAAAA&#10;AAAAoQIAAGRycy9kb3ducmV2LnhtbFBLBQYAAAAABAAEAPkAAACRAwAAAAA=&#10;" strokecolor="#4579b8 [3044]">
            <v:stroke endarrow="block"/>
          </v:line>
        </w:pict>
      </w:r>
    </w:p>
    <w:p w14:paraId="3FFA151C" w14:textId="51F8B03A" w:rsidR="006B6598" w:rsidRDefault="00143262" w:rsidP="00E00A8D">
      <w:pPr>
        <w:pStyle w:val="BodyText"/>
      </w:pPr>
      <w:r>
        <w:rPr>
          <w:noProof/>
        </w:rPr>
        <w:pict w14:anchorId="36050A16">
          <v:shape id="TextBox 11" o:spid="_x0000_s1085" type="#_x0000_t202" style="position:absolute;left:0;text-align:left;margin-left:185.15pt;margin-top:15.1pt;width:199.5pt;height:21pt;z-index:251679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next-textbox:#TextBox 11;mso-fit-shape-to-text:t">
              <w:txbxContent>
                <w:p w14:paraId="00567CA6" w14:textId="20FDC65E" w:rsidR="00E00A8D" w:rsidRDefault="00E00A8D" w:rsidP="00E00A8D">
                  <w:pPr>
                    <w:pStyle w:val="NormalWeb"/>
                    <w:spacing w:before="0" w:beforeAutospacing="0" w:after="0" w:afterAutospacing="0"/>
                    <w:jc w:val="center"/>
                    <w:textAlignment w:val="baseline"/>
                  </w:pPr>
                  <w:r>
                    <w:rPr>
                      <w:rFonts w:ascii="Arial" w:hAnsi="Arial" w:cstheme="minorBidi"/>
                      <w:color w:val="00B050"/>
                      <w:kern w:val="24"/>
                    </w:rPr>
                    <w:t xml:space="preserve">Bonding the </w:t>
                  </w:r>
                  <w:r w:rsidR="00EE39C7">
                    <w:rPr>
                      <w:rFonts w:ascii="Arial" w:hAnsi="Arial" w:cstheme="minorBidi"/>
                      <w:color w:val="00B050"/>
                      <w:kern w:val="24"/>
                    </w:rPr>
                    <w:t>Channels</w:t>
                  </w:r>
                </w:p>
              </w:txbxContent>
            </v:textbox>
          </v:shape>
        </w:pict>
      </w:r>
    </w:p>
    <w:p w14:paraId="1319C1E5" w14:textId="35D5465A" w:rsidR="00E00A8D" w:rsidRDefault="00143262" w:rsidP="00E00A8D">
      <w:pPr>
        <w:pStyle w:val="BodyText"/>
      </w:pPr>
      <w:r>
        <w:rPr>
          <w:noProof/>
        </w:rPr>
        <w:pict w14:anchorId="508D82A3">
          <v:shape id="Left Brace 6" o:spid="_x0000_s1084" type="#_x0000_t87" style="position:absolute;left:0;text-align:left;margin-left:270.65pt;margin-top:-66.6pt;width:23.2pt;height:175.6pt;rotation:90;z-index:251678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pZGcQA&#10;AADaAAAADwAAAGRycy9kb3ducmV2LnhtbESPT4vCMBTE78J+h/AWvCyaKuhqNYooouAfWPXg8dm8&#10;bcs2L6WJWr+9ERY8DjPzG2Y8rU0hblS53LKCTjsCQZxYnXOq4HRctgYgnEfWWFgmBQ9yMJ18NMYY&#10;a3vnH7odfCoChF2MCjLvy1hKl2Rk0LVtSRy8X1sZ9EFWqdQV3gPcFLIbRX1pMOewkGFJ84ySv8PV&#10;KFjvH3xdnS8+L3r74dfmW++2C61U87OejUB4qv07/N9eawV9eF0JN0B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KWRnEAAAA2gAAAA8AAAAAAAAAAAAAAAAAmAIAAGRycy9k&#10;b3ducmV2LnhtbFBLBQYAAAAABAAEAPUAAACJAwAAAAA=&#10;" adj="258" strokecolor="#00b050"/>
        </w:pict>
      </w:r>
    </w:p>
    <w:p w14:paraId="5E3025C9" w14:textId="297D99AE" w:rsidR="00E00A8D" w:rsidRDefault="00143262" w:rsidP="00E00A8D">
      <w:pPr>
        <w:pStyle w:val="BodyText"/>
      </w:pPr>
      <w:r>
        <w:rPr>
          <w:noProof/>
        </w:rPr>
        <w:pict w14:anchorId="3B854D0C">
          <v:shape id="_x0000_s1106" type="#_x0000_t109" style="position:absolute;left:0;text-align:left;margin-left:182.2pt;margin-top:15.85pt;width:204.55pt;height:47.2pt;z-index:251689984" filled="f" fillcolor="white [3201]" strokecolor="#00b050" strokeweight="1pt">
            <v:stroke dashstyle="dash"/>
            <v:shadow color="#868686"/>
          </v:shape>
        </w:pict>
      </w:r>
    </w:p>
    <w:p w14:paraId="782687AD" w14:textId="77BCAB9D" w:rsidR="00E00A8D" w:rsidRDefault="00143262" w:rsidP="00E00A8D">
      <w:pPr>
        <w:pStyle w:val="BodyText"/>
      </w:pPr>
      <w:r>
        <w:rPr>
          <w:noProof/>
        </w:rPr>
        <w:pict w14:anchorId="1C10A172">
          <v:shape id="Trapezoid 5" o:spid="_x0000_s1083" style="position:absolute;left:0;text-align:left;margin-left:289.05pt;margin-top:2.95pt;width:93.8pt;height:42pt;z-index:251677696;visibility:visible;mso-wrap-style:square;v-text-anchor:middle" coordsize="1191157,533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oZhcAA&#10;AADaAAAADwAAAGRycy9kb3ducmV2LnhtbESPzYrCMBSF94LvEK7gTlMVB6lGEVHQxSCj4vrSXNti&#10;c1OaaFuffiIILg/n5+MsVo0pxJMql1tWMBpGIIgTq3NOFVzOu8EMhPPIGgvLpKAlB6tlt7PAWNua&#10;/+h58qkII+xiVJB5X8ZSuiQjg25oS+Lg3Wxl0AdZpVJXWIdxU8hxFP1IgzkHQoYlbTJK7qeHCdzx&#10;7bc9TI/bTZ3Ws5dsTTF5XJXq95r1HISnxn/Dn/ZeK5jC+0q4AX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FoZhcAAAADaAAAADwAAAAAAAAAAAAAAAACYAgAAZHJzL2Rvd25y&#10;ZXYueG1sUEsFBgAAAAAEAAQA9QAAAIUDAAAAAA==&#10;" adj="-11796480,,5400" path="m,533400l133350,r924457,l1191157,533400,,533400xe" fillcolor="#4f81bd [3204]" strokecolor="#243f60 [1604]" strokeweight="2pt">
            <v:stroke joinstyle="miter"/>
            <v:formulas/>
            <v:path arrowok="t" o:connecttype="custom" o:connectlocs="0,533400;133350,0;1057807,0;1191157,533400;0,533400" o:connectangles="0,0,0,0,0" textboxrect="0,0,1191157,533400"/>
            <v:textbox style="mso-next-textbox:#Trapezoid 5">
              <w:txbxContent>
                <w:p w14:paraId="14CB17D4" w14:textId="4887324F" w:rsidR="00E00A8D" w:rsidRPr="00AF6C92" w:rsidRDefault="00E00A8D" w:rsidP="00E00A8D">
                  <w:pPr>
                    <w:pStyle w:val="NormalWeb"/>
                    <w:spacing w:before="0" w:beforeAutospacing="0" w:after="0" w:afterAutospacing="0"/>
                    <w:jc w:val="center"/>
                    <w:textAlignment w:val="baseline"/>
                    <w:rPr>
                      <w:sz w:val="22"/>
                    </w:rPr>
                  </w:pPr>
                  <w:r>
                    <w:rPr>
                      <w:rFonts w:asciiTheme="minorHAnsi" w:hAnsi="Calibri" w:cstheme="minorBidi"/>
                      <w:color w:val="FFFFFF" w:themeColor="light1"/>
                      <w:kern w:val="24"/>
                      <w:sz w:val="22"/>
                    </w:rPr>
                    <w:t>Channel 3</w:t>
                  </w:r>
                </w:p>
              </w:txbxContent>
            </v:textbox>
          </v:shape>
        </w:pict>
      </w:r>
      <w:r>
        <w:rPr>
          <w:noProof/>
        </w:rPr>
        <w:pict w14:anchorId="6C78F785">
          <v:shape id="Trapezoid 4" o:spid="_x0000_s1082" style="position:absolute;left:0;text-align:left;margin-left:185.7pt;margin-top:3.55pt;width:90.75pt;height:42pt;z-index:251676672;visibility:visible;mso-wrap-style:square;v-text-anchor:middle" coordsize="1152522,533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t+sQA&#10;AADaAAAADwAAAGRycy9kb3ducmV2LnhtbESPQWvCQBSE7wX/w/KE3uqmIhJSVymCIFgjjULx9sg+&#10;k2D2bdhdY/rvu4LQ4zAz3zCL1WBa0ZPzjWUF75MEBHFpdcOVgtNx85aC8AFZY2uZFPySh9Vy9LLA&#10;TNs7f1NfhEpECPsMFdQhdJmUvqzJoJ/Yjjh6F+sMhihdJbXDe4SbVk6TZC4NNhwXauxoXVN5LW5G&#10;Qfq1d4dZvs8v27Rvzutd/pPsbkq9jofPDxCBhvAffra3WsEMHl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f7frEAAAA2gAAAA8AAAAAAAAAAAAAAAAAmAIAAGRycy9k&#10;b3ducmV2LnhtbFBLBQYAAAAABAAEAPUAAACJAwAAAAA=&#10;" adj="-11796480,,5400" path="m,533400l133350,r885822,l1152522,533400,,533400xe" fillcolor="#4f81bd [3204]" strokecolor="#243f60 [1604]" strokeweight="2pt">
            <v:stroke joinstyle="miter"/>
            <v:formulas/>
            <v:path arrowok="t" o:connecttype="custom" o:connectlocs="0,533400;133350,0;1019172,0;1152522,533400;0,533400" o:connectangles="0,0,0,0,0" textboxrect="0,0,1152522,533400"/>
            <v:textbox style="mso-next-textbox:#Trapezoid 4">
              <w:txbxContent>
                <w:p w14:paraId="31F7F298" w14:textId="05A1E8A1" w:rsidR="00E00A8D" w:rsidRPr="00AF6C92" w:rsidRDefault="00E00A8D" w:rsidP="00E00A8D">
                  <w:pPr>
                    <w:pStyle w:val="NormalWeb"/>
                    <w:spacing w:before="0" w:beforeAutospacing="0" w:after="0" w:afterAutospacing="0"/>
                    <w:jc w:val="center"/>
                    <w:textAlignment w:val="baseline"/>
                    <w:rPr>
                      <w:sz w:val="22"/>
                    </w:rPr>
                  </w:pPr>
                  <w:r>
                    <w:rPr>
                      <w:rFonts w:asciiTheme="minorHAnsi" w:hAnsi="Calibri" w:cstheme="minorBidi"/>
                      <w:color w:val="FFFFFF" w:themeColor="light1"/>
                      <w:kern w:val="24"/>
                      <w:sz w:val="22"/>
                    </w:rPr>
                    <w:t>Channel 2</w:t>
                  </w:r>
                </w:p>
              </w:txbxContent>
            </v:textbox>
          </v:shape>
        </w:pict>
      </w:r>
      <w:r>
        <w:rPr>
          <w:noProof/>
        </w:rPr>
        <w:pict w14:anchorId="140D8FFC">
          <v:shape id="Trapezoid 3" o:spid="_x0000_s1081" style="position:absolute;left:0;text-align:left;margin-left:19.95pt;margin-top:3.55pt;width:96pt;height:42pt;z-index:251675648;visibility:visible;mso-wrap-style:square;v-text-anchor:middle" coordsize="1219200,5334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2ZusEA&#10;AADaAAAADwAAAGRycy9kb3ducmV2LnhtbESPQYvCMBSE7wv+h/AEb2uqgkg1igiyiy7IVkG8PZpn&#10;W2xeShNt/PcbQdjjMDPfMItVMLV4UOsqywpGwwQEcW51xYWC03H7OQPhPLLG2jIpeJKD1bL3scBU&#10;245/6ZH5QkQIuxQVlN43qZQuL8mgG9qGOHpX2xr0UbaF1C12EW5qOU6SqTRYcVwosaFNSfktuxsF&#10;P9X4Yk34Ovsi68J+RnzA3VmpQT+s5yA8Bf8ffre/tYIJvK7E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tmbrBAAAA2gAAAA8AAAAAAAAAAAAAAAAAmAIAAGRycy9kb3du&#10;cmV2LnhtbFBLBQYAAAAABAAEAPUAAACGAwAAAAA=&#10;" adj="-11796480,,5400" path="m,533400l133350,r952500,l1219200,533400,,533400xe" fillcolor="#4f81bd [3204]" strokecolor="#243f60 [1604]" strokeweight="2pt">
            <v:stroke joinstyle="miter"/>
            <v:formulas/>
            <v:path arrowok="t" o:connecttype="custom" o:connectlocs="0,533400;133350,0;1085850,0;1219200,533400;0,533400" o:connectangles="0,0,0,0,0" textboxrect="0,0,1219200,533400"/>
            <v:textbox style="mso-next-textbox:#Trapezoid 3">
              <w:txbxContent>
                <w:p w14:paraId="6CEAC4D4" w14:textId="766A572E" w:rsidR="00E00A8D" w:rsidRPr="00AF6C92" w:rsidRDefault="00E00A8D" w:rsidP="00E00A8D">
                  <w:pPr>
                    <w:pStyle w:val="NormalWeb"/>
                    <w:spacing w:before="0" w:beforeAutospacing="0" w:after="0" w:afterAutospacing="0"/>
                    <w:jc w:val="center"/>
                    <w:textAlignment w:val="baseline"/>
                    <w:rPr>
                      <w:sz w:val="22"/>
                    </w:rPr>
                  </w:pPr>
                  <w:r>
                    <w:rPr>
                      <w:rFonts w:asciiTheme="minorHAnsi" w:hAnsi="Calibri" w:cstheme="minorBidi"/>
                      <w:color w:val="FFFFFF" w:themeColor="light1"/>
                      <w:kern w:val="24"/>
                      <w:sz w:val="22"/>
                    </w:rPr>
                    <w:t xml:space="preserve">Channel 1 </w:t>
                  </w:r>
                </w:p>
              </w:txbxContent>
            </v:textbox>
          </v:shape>
        </w:pict>
      </w:r>
    </w:p>
    <w:p w14:paraId="792FFB1E" w14:textId="451813D7" w:rsidR="00E00A8D" w:rsidRDefault="00143262" w:rsidP="00E00A8D">
      <w:pPr>
        <w:pStyle w:val="BodyText"/>
      </w:pPr>
      <w:r>
        <w:rPr>
          <w:noProof/>
        </w:rPr>
        <w:pict w14:anchorId="43B36327">
          <v:shape id="Left Brace 10" o:spid="_x0000_s1095" type="#_x0000_t87" style="position:absolute;left:0;text-align:left;margin-left:189.85pt;margin-top:-136.4pt;width:23.2pt;height:367.55pt;rotation:-90;z-index:251671552;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" adj="114,11400" strokecolor="red"/>
        </w:pict>
      </w:r>
      <w:r>
        <w:rPr>
          <w:noProof/>
        </w:rPr>
        <w:pict w14:anchorId="6D6C0D39">
          <v:shape id="TextBox 12" o:spid="_x0000_s1086" type="#_x0000_t202" style="position:absolute;left:0;text-align:left;margin-left:15.4pt;margin-top:28.05pt;width:340.5pt;height:21pt;z-index:2516807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next-textbox:#TextBox 12;mso-fit-shape-to-text:t">
              <w:txbxContent>
                <w:p w14:paraId="2C05799E" w14:textId="49A2D671" w:rsidR="00E00A8D" w:rsidRDefault="00E00A8D" w:rsidP="00E00A8D">
                  <w:pPr>
                    <w:pStyle w:val="NormalWeb"/>
                    <w:spacing w:before="0" w:beforeAutospacing="0" w:after="0" w:afterAutospacing="0"/>
                    <w:jc w:val="center"/>
                    <w:textAlignment w:val="baseline"/>
                  </w:pPr>
                  <w:r>
                    <w:rPr>
                      <w:rFonts w:ascii="Arial" w:hAnsi="Arial" w:cstheme="minorBidi"/>
                      <w:color w:val="FF0000"/>
                      <w:kern w:val="24"/>
                    </w:rPr>
                    <w:t xml:space="preserve">Aggregation between the </w:t>
                  </w:r>
                  <w:r w:rsidR="007D640C">
                    <w:rPr>
                      <w:rFonts w:ascii="Arial" w:hAnsi="Arial" w:cstheme="minorBidi"/>
                      <w:color w:val="FF0000"/>
                      <w:kern w:val="24"/>
                    </w:rPr>
                    <w:t>Channels</w:t>
                  </w:r>
                </w:p>
              </w:txbxContent>
            </v:textbox>
          </v:shape>
        </w:pict>
      </w:r>
      <w:r>
        <w:rPr>
          <w:noProof/>
        </w:rPr>
        <w:pict w14:anchorId="02D7C278">
          <v:shape id="TextBox 19" o:spid="_x0000_s1087" type="#_x0000_t202" style="position:absolute;left:0;text-align:left;margin-left:399.45pt;margin-top:11.95pt;width:54pt;height:17.55pt;z-index:2516817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next-textbox:#TextBox 19;mso-fit-shape-to-text:t">
              <w:txbxContent>
                <w:p w14:paraId="428A0677" w14:textId="77777777" w:rsidR="00E00A8D" w:rsidRDefault="00E00A8D" w:rsidP="00E00A8D">
                  <w:pPr>
                    <w:pStyle w:val="NormalWeb"/>
                    <w:spacing w:before="0" w:beforeAutospacing="0" w:after="0" w:afterAutospacing="0"/>
                    <w:jc w:val="center"/>
                    <w:textAlignment w:val="baseline"/>
                  </w:pPr>
                  <w:proofErr w:type="gramStart"/>
                  <w:r>
                    <w:rPr>
                      <w:rFonts w:ascii="Arial" w:hAnsi="Arial" w:cstheme="minorBidi"/>
                      <w:color w:val="0070C0"/>
                      <w:kern w:val="24"/>
                      <w:sz w:val="18"/>
                      <w:szCs w:val="18"/>
                    </w:rPr>
                    <w:t>frequency</w:t>
                  </w:r>
                  <w:proofErr w:type="gramEnd"/>
                </w:p>
              </w:txbxContent>
            </v:textbox>
          </v:shape>
        </w:pict>
      </w:r>
      <w:r>
        <w:rPr>
          <w:noProof/>
        </w:rPr>
        <w:pict w14:anchorId="40D3F4AA">
          <v:line id="Straight Connector 2" o:spid="_x0000_s1080" style="position:absolute;left:0;text-align:left;z-index:251674624;visibility:visible;mso-wrap-style:square" from="6.45pt,28.05pt" to="450.45pt,28.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u0bMQAAADaAAAADwAAAGRycy9kb3ducmV2LnhtbESPQWvCQBSE7wX/w/KEXqRu9CAxuoqt&#10;FAS9NNWDt2f2mQSzb5fsVtN/7wqCx2FmvmHmy8404kqtry0rGA0TEMSF1TWXCva/3x8pCB+QNTaW&#10;ScE/eVguem9zzLS98Q9d81CKCGGfoYIqBJdJ6YuKDPqhdcTRO9vWYIiyLaVu8RbhppHjJJlIgzXH&#10;hQodfVVUXPI/o8C5weHwueHd6ZLmg+k6Pe6n26NS7/1uNQMRqAuv8LO90QrG8LgSb4Bc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27RsxAAAANoAAAAPAAAAAAAAAAAA&#10;AAAAAKECAABkcnMvZG93bnJldi54bWxQSwUGAAAAAAQABAD5AAAAkgMAAAAA&#10;" strokecolor="#4579b8 [3044]">
            <v:stroke endarrow="block"/>
          </v:line>
        </w:pict>
      </w:r>
    </w:p>
    <w:sectPr w:rsidR="00E00A8D" w:rsidSect="00775D6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56873" w14:textId="77777777" w:rsidR="00143262" w:rsidRDefault="00143262">
      <w:r>
        <w:separator/>
      </w:r>
    </w:p>
  </w:endnote>
  <w:endnote w:type="continuationSeparator" w:id="0">
    <w:p w14:paraId="035C10AD" w14:textId="77777777" w:rsidR="00143262" w:rsidRDefault="00143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8C15E" w14:textId="77777777" w:rsidR="00143262" w:rsidRDefault="00143262">
      <w:r>
        <w:separator/>
      </w:r>
    </w:p>
  </w:footnote>
  <w:footnote w:type="continuationSeparator" w:id="0">
    <w:p w14:paraId="00E2E6BC" w14:textId="77777777" w:rsidR="00143262" w:rsidRDefault="00143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E4F6B" w14:textId="77777777" w:rsidR="004D4F57" w:rsidRDefault="00143262" w:rsidP="00A61E6C">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3"/>
  </w:num>
  <w:num w:numId="3">
    <w:abstractNumId w:val="0"/>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5799"/>
    <w:rsid w:val="0000351A"/>
    <w:rsid w:val="000105B6"/>
    <w:rsid w:val="00010BCA"/>
    <w:rsid w:val="000157BD"/>
    <w:rsid w:val="000168ED"/>
    <w:rsid w:val="000178EB"/>
    <w:rsid w:val="00022D74"/>
    <w:rsid w:val="00023DC7"/>
    <w:rsid w:val="0004081B"/>
    <w:rsid w:val="00040FCA"/>
    <w:rsid w:val="00043711"/>
    <w:rsid w:val="00051188"/>
    <w:rsid w:val="000512B1"/>
    <w:rsid w:val="00056296"/>
    <w:rsid w:val="00061B17"/>
    <w:rsid w:val="00066048"/>
    <w:rsid w:val="000666C0"/>
    <w:rsid w:val="000714BF"/>
    <w:rsid w:val="00074503"/>
    <w:rsid w:val="000748B6"/>
    <w:rsid w:val="00087755"/>
    <w:rsid w:val="0008783B"/>
    <w:rsid w:val="00087EAE"/>
    <w:rsid w:val="00090CE2"/>
    <w:rsid w:val="00093C20"/>
    <w:rsid w:val="000950D8"/>
    <w:rsid w:val="000955E9"/>
    <w:rsid w:val="00095DC6"/>
    <w:rsid w:val="000A1ADD"/>
    <w:rsid w:val="000A23B5"/>
    <w:rsid w:val="000A258F"/>
    <w:rsid w:val="000A4DD7"/>
    <w:rsid w:val="000B110F"/>
    <w:rsid w:val="000B4CC4"/>
    <w:rsid w:val="000B7C1D"/>
    <w:rsid w:val="000C074C"/>
    <w:rsid w:val="000C0CC9"/>
    <w:rsid w:val="000D2EBE"/>
    <w:rsid w:val="000D32B5"/>
    <w:rsid w:val="000D49FA"/>
    <w:rsid w:val="000D6B22"/>
    <w:rsid w:val="000E4A00"/>
    <w:rsid w:val="000E4FF5"/>
    <w:rsid w:val="000F08B5"/>
    <w:rsid w:val="000F1567"/>
    <w:rsid w:val="000F27A6"/>
    <w:rsid w:val="001037AC"/>
    <w:rsid w:val="00112E18"/>
    <w:rsid w:val="0011310B"/>
    <w:rsid w:val="00123A82"/>
    <w:rsid w:val="00141448"/>
    <w:rsid w:val="00143262"/>
    <w:rsid w:val="0015141D"/>
    <w:rsid w:val="00152243"/>
    <w:rsid w:val="00152871"/>
    <w:rsid w:val="0015335C"/>
    <w:rsid w:val="00156306"/>
    <w:rsid w:val="0016014E"/>
    <w:rsid w:val="00160C58"/>
    <w:rsid w:val="00166398"/>
    <w:rsid w:val="001663B0"/>
    <w:rsid w:val="0016738C"/>
    <w:rsid w:val="0018544B"/>
    <w:rsid w:val="001922FD"/>
    <w:rsid w:val="00194400"/>
    <w:rsid w:val="001A1BA3"/>
    <w:rsid w:val="001A2AF7"/>
    <w:rsid w:val="001B371F"/>
    <w:rsid w:val="001B4039"/>
    <w:rsid w:val="001B59CA"/>
    <w:rsid w:val="001D0208"/>
    <w:rsid w:val="001D0BEB"/>
    <w:rsid w:val="001D6F3B"/>
    <w:rsid w:val="001E0C4B"/>
    <w:rsid w:val="001E2D5A"/>
    <w:rsid w:val="001F234D"/>
    <w:rsid w:val="00200321"/>
    <w:rsid w:val="00205880"/>
    <w:rsid w:val="00206C4D"/>
    <w:rsid w:val="00206D32"/>
    <w:rsid w:val="0021013F"/>
    <w:rsid w:val="0021058D"/>
    <w:rsid w:val="002129DC"/>
    <w:rsid w:val="00216C78"/>
    <w:rsid w:val="00217F5E"/>
    <w:rsid w:val="00236793"/>
    <w:rsid w:val="00236DB6"/>
    <w:rsid w:val="002432C8"/>
    <w:rsid w:val="002444B4"/>
    <w:rsid w:val="00246F2D"/>
    <w:rsid w:val="00252EF9"/>
    <w:rsid w:val="00270503"/>
    <w:rsid w:val="00284FB1"/>
    <w:rsid w:val="00290099"/>
    <w:rsid w:val="0029423B"/>
    <w:rsid w:val="002A10F7"/>
    <w:rsid w:val="002A3AA3"/>
    <w:rsid w:val="002B2462"/>
    <w:rsid w:val="002B555D"/>
    <w:rsid w:val="002B5AC8"/>
    <w:rsid w:val="002C4A57"/>
    <w:rsid w:val="002C5E86"/>
    <w:rsid w:val="002D6A5E"/>
    <w:rsid w:val="002E1317"/>
    <w:rsid w:val="002F4A4A"/>
    <w:rsid w:val="00304B63"/>
    <w:rsid w:val="00305342"/>
    <w:rsid w:val="0030652D"/>
    <w:rsid w:val="00314F5E"/>
    <w:rsid w:val="00324AB0"/>
    <w:rsid w:val="003260E7"/>
    <w:rsid w:val="003272DE"/>
    <w:rsid w:val="003273CC"/>
    <w:rsid w:val="00340189"/>
    <w:rsid w:val="00344518"/>
    <w:rsid w:val="00357254"/>
    <w:rsid w:val="00360E82"/>
    <w:rsid w:val="0036771D"/>
    <w:rsid w:val="00370A8F"/>
    <w:rsid w:val="00375D21"/>
    <w:rsid w:val="00377460"/>
    <w:rsid w:val="00377CBD"/>
    <w:rsid w:val="003812E7"/>
    <w:rsid w:val="003813D7"/>
    <w:rsid w:val="003827FD"/>
    <w:rsid w:val="003875A3"/>
    <w:rsid w:val="0038782B"/>
    <w:rsid w:val="00396409"/>
    <w:rsid w:val="003A3B89"/>
    <w:rsid w:val="003B3951"/>
    <w:rsid w:val="003B4ED7"/>
    <w:rsid w:val="003B5E51"/>
    <w:rsid w:val="003C13BA"/>
    <w:rsid w:val="003D7F34"/>
    <w:rsid w:val="003E03EC"/>
    <w:rsid w:val="003E3882"/>
    <w:rsid w:val="003E51AF"/>
    <w:rsid w:val="003F6634"/>
    <w:rsid w:val="00404DD4"/>
    <w:rsid w:val="004157A0"/>
    <w:rsid w:val="00417218"/>
    <w:rsid w:val="004229EA"/>
    <w:rsid w:val="00424DF8"/>
    <w:rsid w:val="00430E9D"/>
    <w:rsid w:val="00436048"/>
    <w:rsid w:val="004512C2"/>
    <w:rsid w:val="004745EE"/>
    <w:rsid w:val="004761DB"/>
    <w:rsid w:val="00487FA8"/>
    <w:rsid w:val="00493440"/>
    <w:rsid w:val="00493A56"/>
    <w:rsid w:val="00495FAF"/>
    <w:rsid w:val="00497665"/>
    <w:rsid w:val="004A13DE"/>
    <w:rsid w:val="004A260D"/>
    <w:rsid w:val="004A705C"/>
    <w:rsid w:val="004A7582"/>
    <w:rsid w:val="004B54D4"/>
    <w:rsid w:val="004B69DB"/>
    <w:rsid w:val="004C0C89"/>
    <w:rsid w:val="004C0CDE"/>
    <w:rsid w:val="004C3A9E"/>
    <w:rsid w:val="004D0621"/>
    <w:rsid w:val="004D6F57"/>
    <w:rsid w:val="004E095B"/>
    <w:rsid w:val="004E09C5"/>
    <w:rsid w:val="004E624C"/>
    <w:rsid w:val="004F2D73"/>
    <w:rsid w:val="004F61CB"/>
    <w:rsid w:val="004F6F7E"/>
    <w:rsid w:val="005000F6"/>
    <w:rsid w:val="00500796"/>
    <w:rsid w:val="00500EAD"/>
    <w:rsid w:val="0050175B"/>
    <w:rsid w:val="00503930"/>
    <w:rsid w:val="00507F2A"/>
    <w:rsid w:val="0052122F"/>
    <w:rsid w:val="00526F13"/>
    <w:rsid w:val="005339F2"/>
    <w:rsid w:val="005535BA"/>
    <w:rsid w:val="00553623"/>
    <w:rsid w:val="00554ACD"/>
    <w:rsid w:val="00562A9B"/>
    <w:rsid w:val="005669E9"/>
    <w:rsid w:val="005732F1"/>
    <w:rsid w:val="005824C6"/>
    <w:rsid w:val="00585E61"/>
    <w:rsid w:val="005932EA"/>
    <w:rsid w:val="00596CF8"/>
    <w:rsid w:val="005971DE"/>
    <w:rsid w:val="005A0301"/>
    <w:rsid w:val="005A1402"/>
    <w:rsid w:val="005B59E9"/>
    <w:rsid w:val="005B5D2C"/>
    <w:rsid w:val="005C2E10"/>
    <w:rsid w:val="005C4319"/>
    <w:rsid w:val="005D1C87"/>
    <w:rsid w:val="005D2B03"/>
    <w:rsid w:val="005D6620"/>
    <w:rsid w:val="005E1C8D"/>
    <w:rsid w:val="005E7C07"/>
    <w:rsid w:val="005F2405"/>
    <w:rsid w:val="00606C61"/>
    <w:rsid w:val="0060740B"/>
    <w:rsid w:val="006261DB"/>
    <w:rsid w:val="00640CB7"/>
    <w:rsid w:val="00644905"/>
    <w:rsid w:val="00644982"/>
    <w:rsid w:val="0064510C"/>
    <w:rsid w:val="00647C36"/>
    <w:rsid w:val="00652588"/>
    <w:rsid w:val="00655177"/>
    <w:rsid w:val="00657A92"/>
    <w:rsid w:val="0066020B"/>
    <w:rsid w:val="00662545"/>
    <w:rsid w:val="00666D4E"/>
    <w:rsid w:val="00667B1A"/>
    <w:rsid w:val="00673B2A"/>
    <w:rsid w:val="00680298"/>
    <w:rsid w:val="00684884"/>
    <w:rsid w:val="00684F5E"/>
    <w:rsid w:val="00687AE8"/>
    <w:rsid w:val="00695278"/>
    <w:rsid w:val="00695DB0"/>
    <w:rsid w:val="006A0FDD"/>
    <w:rsid w:val="006A286A"/>
    <w:rsid w:val="006A41BB"/>
    <w:rsid w:val="006A6148"/>
    <w:rsid w:val="006B1C50"/>
    <w:rsid w:val="006B1F94"/>
    <w:rsid w:val="006B6598"/>
    <w:rsid w:val="006C1DD1"/>
    <w:rsid w:val="006C36BC"/>
    <w:rsid w:val="006C4484"/>
    <w:rsid w:val="006C457C"/>
    <w:rsid w:val="006C5015"/>
    <w:rsid w:val="006C7A8F"/>
    <w:rsid w:val="006D1CEE"/>
    <w:rsid w:val="006D4D0E"/>
    <w:rsid w:val="006E6208"/>
    <w:rsid w:val="006E7EF6"/>
    <w:rsid w:val="006F160A"/>
    <w:rsid w:val="006F520D"/>
    <w:rsid w:val="006F6CC9"/>
    <w:rsid w:val="007129E7"/>
    <w:rsid w:val="00714027"/>
    <w:rsid w:val="00732A21"/>
    <w:rsid w:val="0073467F"/>
    <w:rsid w:val="007350CC"/>
    <w:rsid w:val="007358A9"/>
    <w:rsid w:val="00735BE3"/>
    <w:rsid w:val="00746BE5"/>
    <w:rsid w:val="00750C6D"/>
    <w:rsid w:val="0076195A"/>
    <w:rsid w:val="00762693"/>
    <w:rsid w:val="00763AD1"/>
    <w:rsid w:val="00764FCD"/>
    <w:rsid w:val="0077106B"/>
    <w:rsid w:val="00775D60"/>
    <w:rsid w:val="00777003"/>
    <w:rsid w:val="0079190D"/>
    <w:rsid w:val="00797339"/>
    <w:rsid w:val="007A5983"/>
    <w:rsid w:val="007B548E"/>
    <w:rsid w:val="007C53FE"/>
    <w:rsid w:val="007D1E03"/>
    <w:rsid w:val="007D640C"/>
    <w:rsid w:val="007E0A6D"/>
    <w:rsid w:val="007E1EF3"/>
    <w:rsid w:val="007E613F"/>
    <w:rsid w:val="007F39AD"/>
    <w:rsid w:val="00802F74"/>
    <w:rsid w:val="008045BE"/>
    <w:rsid w:val="0081076A"/>
    <w:rsid w:val="0081384C"/>
    <w:rsid w:val="00817DF8"/>
    <w:rsid w:val="00826007"/>
    <w:rsid w:val="00830701"/>
    <w:rsid w:val="00831C96"/>
    <w:rsid w:val="00834DE7"/>
    <w:rsid w:val="00835B77"/>
    <w:rsid w:val="00847353"/>
    <w:rsid w:val="00851420"/>
    <w:rsid w:val="00851BD8"/>
    <w:rsid w:val="008709E3"/>
    <w:rsid w:val="0087112A"/>
    <w:rsid w:val="00872419"/>
    <w:rsid w:val="0088163C"/>
    <w:rsid w:val="0088293A"/>
    <w:rsid w:val="00884CA0"/>
    <w:rsid w:val="008878FF"/>
    <w:rsid w:val="00893F66"/>
    <w:rsid w:val="00897679"/>
    <w:rsid w:val="008A0E51"/>
    <w:rsid w:val="008A5BAE"/>
    <w:rsid w:val="008A5F4F"/>
    <w:rsid w:val="008C2602"/>
    <w:rsid w:val="008D003A"/>
    <w:rsid w:val="008D0387"/>
    <w:rsid w:val="008D47A7"/>
    <w:rsid w:val="008D5179"/>
    <w:rsid w:val="008E7AC7"/>
    <w:rsid w:val="008F1889"/>
    <w:rsid w:val="008F6998"/>
    <w:rsid w:val="008F7C76"/>
    <w:rsid w:val="009014BE"/>
    <w:rsid w:val="00901EF1"/>
    <w:rsid w:val="0090471F"/>
    <w:rsid w:val="00904FEA"/>
    <w:rsid w:val="009372E8"/>
    <w:rsid w:val="0094494A"/>
    <w:rsid w:val="00947778"/>
    <w:rsid w:val="0095016A"/>
    <w:rsid w:val="00950B44"/>
    <w:rsid w:val="00953202"/>
    <w:rsid w:val="00960A2A"/>
    <w:rsid w:val="00961D8C"/>
    <w:rsid w:val="00971A56"/>
    <w:rsid w:val="00975FB3"/>
    <w:rsid w:val="00976046"/>
    <w:rsid w:val="00976C06"/>
    <w:rsid w:val="00983BAC"/>
    <w:rsid w:val="0099287D"/>
    <w:rsid w:val="00992DE6"/>
    <w:rsid w:val="00994A16"/>
    <w:rsid w:val="00995262"/>
    <w:rsid w:val="00996EDF"/>
    <w:rsid w:val="009A2748"/>
    <w:rsid w:val="009A6BB8"/>
    <w:rsid w:val="009B078C"/>
    <w:rsid w:val="009B2E48"/>
    <w:rsid w:val="009B4A20"/>
    <w:rsid w:val="009B6E44"/>
    <w:rsid w:val="009C1C5D"/>
    <w:rsid w:val="009C430C"/>
    <w:rsid w:val="009C630E"/>
    <w:rsid w:val="009D27AE"/>
    <w:rsid w:val="009D5EEA"/>
    <w:rsid w:val="009D6147"/>
    <w:rsid w:val="009D73FB"/>
    <w:rsid w:val="009E6422"/>
    <w:rsid w:val="009F48D6"/>
    <w:rsid w:val="00A00A89"/>
    <w:rsid w:val="00A00E59"/>
    <w:rsid w:val="00A01F81"/>
    <w:rsid w:val="00A02919"/>
    <w:rsid w:val="00A0538F"/>
    <w:rsid w:val="00A05B6F"/>
    <w:rsid w:val="00A0696C"/>
    <w:rsid w:val="00A108E2"/>
    <w:rsid w:val="00A122A1"/>
    <w:rsid w:val="00A130B6"/>
    <w:rsid w:val="00A17005"/>
    <w:rsid w:val="00A17106"/>
    <w:rsid w:val="00A217C9"/>
    <w:rsid w:val="00A2337E"/>
    <w:rsid w:val="00A300D8"/>
    <w:rsid w:val="00A3261E"/>
    <w:rsid w:val="00A52E67"/>
    <w:rsid w:val="00A676D0"/>
    <w:rsid w:val="00A70040"/>
    <w:rsid w:val="00A72099"/>
    <w:rsid w:val="00A72E47"/>
    <w:rsid w:val="00A73324"/>
    <w:rsid w:val="00A765C7"/>
    <w:rsid w:val="00A7713F"/>
    <w:rsid w:val="00A800F8"/>
    <w:rsid w:val="00A81AA1"/>
    <w:rsid w:val="00AA0DB6"/>
    <w:rsid w:val="00AA13EF"/>
    <w:rsid w:val="00AA661E"/>
    <w:rsid w:val="00AA73B6"/>
    <w:rsid w:val="00AA7B6F"/>
    <w:rsid w:val="00AB11D8"/>
    <w:rsid w:val="00AB4641"/>
    <w:rsid w:val="00AB5E61"/>
    <w:rsid w:val="00AC49F9"/>
    <w:rsid w:val="00AC76EA"/>
    <w:rsid w:val="00AE23B3"/>
    <w:rsid w:val="00AE6F5F"/>
    <w:rsid w:val="00AF1A7E"/>
    <w:rsid w:val="00AF1DCF"/>
    <w:rsid w:val="00AF6C92"/>
    <w:rsid w:val="00B11F9B"/>
    <w:rsid w:val="00B1389D"/>
    <w:rsid w:val="00B17AB4"/>
    <w:rsid w:val="00B324DE"/>
    <w:rsid w:val="00B35193"/>
    <w:rsid w:val="00B368D9"/>
    <w:rsid w:val="00B36F32"/>
    <w:rsid w:val="00B403F6"/>
    <w:rsid w:val="00B44276"/>
    <w:rsid w:val="00B46CA2"/>
    <w:rsid w:val="00B51FB2"/>
    <w:rsid w:val="00B5333F"/>
    <w:rsid w:val="00B55202"/>
    <w:rsid w:val="00B64453"/>
    <w:rsid w:val="00B67DCA"/>
    <w:rsid w:val="00B70CBC"/>
    <w:rsid w:val="00B7168A"/>
    <w:rsid w:val="00B7373E"/>
    <w:rsid w:val="00B75333"/>
    <w:rsid w:val="00B75E21"/>
    <w:rsid w:val="00B921A2"/>
    <w:rsid w:val="00BA4F7D"/>
    <w:rsid w:val="00BB30B6"/>
    <w:rsid w:val="00BC0290"/>
    <w:rsid w:val="00BD2796"/>
    <w:rsid w:val="00BD7760"/>
    <w:rsid w:val="00BE34E2"/>
    <w:rsid w:val="00BF3356"/>
    <w:rsid w:val="00BF4A9B"/>
    <w:rsid w:val="00C0524C"/>
    <w:rsid w:val="00C056DC"/>
    <w:rsid w:val="00C10E08"/>
    <w:rsid w:val="00C1560A"/>
    <w:rsid w:val="00C15660"/>
    <w:rsid w:val="00C2043C"/>
    <w:rsid w:val="00C43126"/>
    <w:rsid w:val="00C442F5"/>
    <w:rsid w:val="00C459BB"/>
    <w:rsid w:val="00C462A5"/>
    <w:rsid w:val="00C4778A"/>
    <w:rsid w:val="00C53C5F"/>
    <w:rsid w:val="00C5673F"/>
    <w:rsid w:val="00C601F3"/>
    <w:rsid w:val="00C61496"/>
    <w:rsid w:val="00C67DD0"/>
    <w:rsid w:val="00C725FC"/>
    <w:rsid w:val="00C74D18"/>
    <w:rsid w:val="00C90EB5"/>
    <w:rsid w:val="00C945A2"/>
    <w:rsid w:val="00CA2A22"/>
    <w:rsid w:val="00CA534F"/>
    <w:rsid w:val="00CB1555"/>
    <w:rsid w:val="00CB3313"/>
    <w:rsid w:val="00CC266C"/>
    <w:rsid w:val="00CC57BA"/>
    <w:rsid w:val="00CC61CB"/>
    <w:rsid w:val="00CE24F1"/>
    <w:rsid w:val="00CE28B2"/>
    <w:rsid w:val="00CE391E"/>
    <w:rsid w:val="00CF1A34"/>
    <w:rsid w:val="00CF574F"/>
    <w:rsid w:val="00CF61BA"/>
    <w:rsid w:val="00CF67BE"/>
    <w:rsid w:val="00D03119"/>
    <w:rsid w:val="00D056EB"/>
    <w:rsid w:val="00D12DAE"/>
    <w:rsid w:val="00D15146"/>
    <w:rsid w:val="00D235EF"/>
    <w:rsid w:val="00D239B7"/>
    <w:rsid w:val="00D30F1F"/>
    <w:rsid w:val="00D37AFB"/>
    <w:rsid w:val="00D411D0"/>
    <w:rsid w:val="00D43E4D"/>
    <w:rsid w:val="00D620D6"/>
    <w:rsid w:val="00D630D9"/>
    <w:rsid w:val="00D64328"/>
    <w:rsid w:val="00D64DB4"/>
    <w:rsid w:val="00D66E56"/>
    <w:rsid w:val="00D77632"/>
    <w:rsid w:val="00D81C2E"/>
    <w:rsid w:val="00D826B9"/>
    <w:rsid w:val="00D838AF"/>
    <w:rsid w:val="00D864E5"/>
    <w:rsid w:val="00D9142E"/>
    <w:rsid w:val="00D94FB3"/>
    <w:rsid w:val="00D95AF7"/>
    <w:rsid w:val="00D96339"/>
    <w:rsid w:val="00D9733D"/>
    <w:rsid w:val="00DA4F26"/>
    <w:rsid w:val="00DB0BDC"/>
    <w:rsid w:val="00DB2022"/>
    <w:rsid w:val="00DB4878"/>
    <w:rsid w:val="00DC049F"/>
    <w:rsid w:val="00DC08F7"/>
    <w:rsid w:val="00DC3220"/>
    <w:rsid w:val="00DC56B3"/>
    <w:rsid w:val="00DD07ED"/>
    <w:rsid w:val="00DD3132"/>
    <w:rsid w:val="00DE3749"/>
    <w:rsid w:val="00DE3C2B"/>
    <w:rsid w:val="00DE6676"/>
    <w:rsid w:val="00DE7DB0"/>
    <w:rsid w:val="00DF17A2"/>
    <w:rsid w:val="00E00A8D"/>
    <w:rsid w:val="00E024A9"/>
    <w:rsid w:val="00E02E44"/>
    <w:rsid w:val="00E052CC"/>
    <w:rsid w:val="00E06FA8"/>
    <w:rsid w:val="00E1404A"/>
    <w:rsid w:val="00E240B2"/>
    <w:rsid w:val="00E252E1"/>
    <w:rsid w:val="00E31810"/>
    <w:rsid w:val="00E56911"/>
    <w:rsid w:val="00E569F3"/>
    <w:rsid w:val="00E60421"/>
    <w:rsid w:val="00E63D88"/>
    <w:rsid w:val="00E667BB"/>
    <w:rsid w:val="00E74CFA"/>
    <w:rsid w:val="00E75572"/>
    <w:rsid w:val="00E91008"/>
    <w:rsid w:val="00E94C6F"/>
    <w:rsid w:val="00EA0F16"/>
    <w:rsid w:val="00EA121C"/>
    <w:rsid w:val="00EA2391"/>
    <w:rsid w:val="00EC24A4"/>
    <w:rsid w:val="00EE39C7"/>
    <w:rsid w:val="00EE4A8D"/>
    <w:rsid w:val="00EE5AFB"/>
    <w:rsid w:val="00EF2CF8"/>
    <w:rsid w:val="00EF6982"/>
    <w:rsid w:val="00F02767"/>
    <w:rsid w:val="00F035A8"/>
    <w:rsid w:val="00F07A92"/>
    <w:rsid w:val="00F10182"/>
    <w:rsid w:val="00F11094"/>
    <w:rsid w:val="00F130E6"/>
    <w:rsid w:val="00F14373"/>
    <w:rsid w:val="00F171ED"/>
    <w:rsid w:val="00F251D8"/>
    <w:rsid w:val="00F318E7"/>
    <w:rsid w:val="00F360A7"/>
    <w:rsid w:val="00F421ED"/>
    <w:rsid w:val="00F45C53"/>
    <w:rsid w:val="00F46234"/>
    <w:rsid w:val="00F522E5"/>
    <w:rsid w:val="00F62E96"/>
    <w:rsid w:val="00F757CE"/>
    <w:rsid w:val="00F82F6B"/>
    <w:rsid w:val="00F95522"/>
    <w:rsid w:val="00FA1C95"/>
    <w:rsid w:val="00FB5816"/>
    <w:rsid w:val="00FB77AC"/>
    <w:rsid w:val="00FD0B7C"/>
    <w:rsid w:val="00FD5017"/>
    <w:rsid w:val="00FE5799"/>
    <w:rsid w:val="00FE7696"/>
    <w:rsid w:val="00FF3663"/>
    <w:rsid w:val="00FF6702"/>
    <w:rsid w:val="00FF7F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46"/>
        <o:r id="V:Rule2" type="connector" idref="#Straight Arrow Connector 50"/>
        <o:r id="V:Rule3" type="connector" idref="#Straight Arrow Connector 49"/>
        <o:r id="V:Rule4" type="connector" idref="#Straight Arrow Connector 12"/>
        <o:r id="V:Rule5" type="connector" idref="#Straight Arrow Connector 36"/>
        <o:r id="V:Rule6" type="connector" idref="#Straight Arrow Connector 37"/>
        <o:r id="V:Rule7" type="connector" idref="#Straight Arrow Connector 38"/>
        <o:r id="V:Rule8" type="connector" idref="#Straight Arrow Connector 40"/>
        <o:r id="V:Rule9" type="connector" idref="#Straight Arrow Connector 39"/>
        <o:r id="V:Rule10" type="connector" idref="#Straight Arrow Connector 41"/>
        <o:r id="V:Rule11" type="connector" idref="#Straight Connector 2"/>
        <o:r id="V:Rule12" type="connector" idref="#Straight Connector 17"/>
      </o:rules>
    </o:shapelayout>
  </w:shapeDefaults>
  <w:decimalSymbol w:val="."/>
  <w:listSeparator w:val=","/>
  <w14:docId w14:val="3BC6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Normal"/>
    <w:rsid w:val="00E06FA8"/>
    <w:pPr>
      <w:numPr>
        <w:numId w:val="6"/>
      </w:numPr>
      <w:overflowPunct w:val="0"/>
      <w:autoSpaceDE w:val="0"/>
      <w:autoSpaceDN w:val="0"/>
      <w:adjustRightInd w:val="0"/>
      <w:spacing w:after="180"/>
      <w:textAlignment w:val="baseline"/>
    </w:pPr>
    <w:rPr>
      <w:rFonts w:eastAsia="SimSun"/>
      <w:szCs w:val="20"/>
    </w:rPr>
  </w:style>
  <w:style w:type="paragraph" w:styleId="NormalWeb">
    <w:name w:val="Normal (Web)"/>
    <w:basedOn w:val="Normal"/>
    <w:uiPriority w:val="99"/>
    <w:semiHidden/>
    <w:unhideWhenUsed/>
    <w:rsid w:val="009D5EEA"/>
    <w:pPr>
      <w:spacing w:before="100" w:beforeAutospacing="1" w:after="100" w:afterAutospacing="1"/>
    </w:pPr>
    <w:rPr>
      <w:rFonts w:eastAsiaTheme="minorEastAsia"/>
      <w:sz w:val="24"/>
    </w:rPr>
  </w:style>
  <w:style w:type="paragraph" w:styleId="DocumentMap">
    <w:name w:val="Document Map"/>
    <w:basedOn w:val="Normal"/>
    <w:link w:val="DocumentMapChar"/>
    <w:uiPriority w:val="99"/>
    <w:semiHidden/>
    <w:unhideWhenUsed/>
    <w:rsid w:val="009372E8"/>
    <w:rPr>
      <w:rFonts w:ascii="Gulim" w:eastAsia="Gulim"/>
      <w:sz w:val="18"/>
      <w:szCs w:val="18"/>
    </w:rPr>
  </w:style>
  <w:style w:type="character" w:customStyle="1" w:styleId="DocumentMapChar">
    <w:name w:val="Document Map Char"/>
    <w:basedOn w:val="DefaultParagraphFont"/>
    <w:link w:val="DocumentMap"/>
    <w:uiPriority w:val="99"/>
    <w:semiHidden/>
    <w:rsid w:val="009372E8"/>
    <w:rPr>
      <w:rFonts w:ascii="Gulim" w:eastAsia="Gulim" w:hAnsi="Times New Roman" w:cs="Times New Roman"/>
      <w:sz w:val="18"/>
      <w:szCs w:val="18"/>
      <w:lang w:val="en-US"/>
    </w:rPr>
  </w:style>
  <w:style w:type="paragraph" w:styleId="BalloonText">
    <w:name w:val="Balloon Text"/>
    <w:basedOn w:val="Normal"/>
    <w:link w:val="BalloonTextChar"/>
    <w:uiPriority w:val="99"/>
    <w:semiHidden/>
    <w:unhideWhenUsed/>
    <w:rsid w:val="009372E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72E8"/>
    <w:rPr>
      <w:rFonts w:asciiTheme="majorHAnsi" w:eastAsiaTheme="majorEastAsia" w:hAnsiTheme="majorHAnsi" w:cstheme="majorBidi"/>
      <w:sz w:val="18"/>
      <w:szCs w:val="18"/>
      <w:lang w:val="en-US"/>
    </w:rPr>
  </w:style>
  <w:style w:type="paragraph" w:styleId="Caption">
    <w:name w:val="caption"/>
    <w:basedOn w:val="Normal"/>
    <w:next w:val="Normal"/>
    <w:uiPriority w:val="35"/>
    <w:semiHidden/>
    <w:unhideWhenUsed/>
    <w:qFormat/>
    <w:rsid w:val="009372E8"/>
    <w:rPr>
      <w:b/>
      <w:bCs/>
      <w:szCs w:val="20"/>
    </w:rPr>
  </w:style>
  <w:style w:type="character" w:styleId="CommentReference">
    <w:name w:val="annotation reference"/>
    <w:basedOn w:val="DefaultParagraphFont"/>
    <w:uiPriority w:val="99"/>
    <w:semiHidden/>
    <w:unhideWhenUsed/>
    <w:rsid w:val="009B6E44"/>
    <w:rPr>
      <w:sz w:val="18"/>
      <w:szCs w:val="18"/>
    </w:rPr>
  </w:style>
  <w:style w:type="paragraph" w:styleId="CommentText">
    <w:name w:val="annotation text"/>
    <w:basedOn w:val="Normal"/>
    <w:link w:val="CommentTextChar"/>
    <w:uiPriority w:val="99"/>
    <w:semiHidden/>
    <w:unhideWhenUsed/>
    <w:rsid w:val="009B6E44"/>
  </w:style>
  <w:style w:type="character" w:customStyle="1" w:styleId="CommentTextChar">
    <w:name w:val="Comment Text Char"/>
    <w:basedOn w:val="DefaultParagraphFont"/>
    <w:link w:val="CommentText"/>
    <w:uiPriority w:val="99"/>
    <w:semiHidden/>
    <w:rsid w:val="009B6E44"/>
    <w:rPr>
      <w:rFonts w:ascii="Times New Roman" w:eastAsia="Times New Roman" w:hAnsi="Times New Roman" w:cs="Times New Roman"/>
      <w:sz w:val="20"/>
      <w:szCs w:val="24"/>
      <w:lang w:val="en-US"/>
    </w:rPr>
  </w:style>
  <w:style w:type="paragraph" w:styleId="CommentSubject">
    <w:name w:val="annotation subject"/>
    <w:basedOn w:val="CommentText"/>
    <w:next w:val="CommentText"/>
    <w:link w:val="CommentSubjectChar"/>
    <w:uiPriority w:val="99"/>
    <w:semiHidden/>
    <w:unhideWhenUsed/>
    <w:rsid w:val="009B6E44"/>
    <w:rPr>
      <w:b/>
      <w:bCs/>
    </w:rPr>
  </w:style>
  <w:style w:type="character" w:customStyle="1" w:styleId="CommentSubjectChar">
    <w:name w:val="Comment Subject Char"/>
    <w:basedOn w:val="CommentTextChar"/>
    <w:link w:val="CommentSubject"/>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DefaultParagraphFont"/>
    <w:rsid w:val="00F251D8"/>
  </w:style>
  <w:style w:type="table" w:styleId="PlainTable1">
    <w:name w:val="Plain Table 1"/>
    <w:basedOn w:val="TableNormal"/>
    <w:uiPriority w:val="41"/>
    <w:rsid w:val="00C442F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771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8F956-7BA1-44F8-95A2-C7D4FD23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2016-08-02T08:04:00Z</dcterms:created>
  <dcterms:modified xsi:type="dcterms:W3CDTF">2016-08-12T11:31:00Z</dcterms:modified>
</cp:coreProperties>
</file>